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8" w:type="dxa"/>
        <w:tblInd w:w="93" w:type="dxa"/>
        <w:tblLayout w:type="fixed"/>
        <w:tblLook w:val="04A0"/>
      </w:tblPr>
      <w:tblGrid>
        <w:gridCol w:w="20"/>
        <w:gridCol w:w="554"/>
        <w:gridCol w:w="2276"/>
        <w:gridCol w:w="2712"/>
        <w:gridCol w:w="974"/>
        <w:gridCol w:w="910"/>
        <w:gridCol w:w="1066"/>
        <w:gridCol w:w="1001"/>
        <w:gridCol w:w="365"/>
      </w:tblGrid>
      <w:tr w:rsidR="005F422E" w:rsidRPr="00F5400F" w:rsidTr="00F5400F">
        <w:trPr>
          <w:gridAfter w:val="1"/>
          <w:wAfter w:w="365" w:type="dxa"/>
          <w:trHeight w:val="300"/>
        </w:trPr>
        <w:tc>
          <w:tcPr>
            <w:tcW w:w="9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F5400F" w:rsidRDefault="00F54E8C" w:rsidP="00F5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0" w:colLast="0"/>
            <w:r w:rsidRPr="00F5400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Объявление №</w:t>
            </w:r>
            <w:r w:rsidR="009043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</w:tr>
      <w:tr w:rsidR="005F422E" w:rsidRPr="00F5400F" w:rsidTr="00F5400F">
        <w:trPr>
          <w:gridAfter w:val="1"/>
          <w:wAfter w:w="365" w:type="dxa"/>
          <w:trHeight w:val="855"/>
        </w:trPr>
        <w:tc>
          <w:tcPr>
            <w:tcW w:w="9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F5400F" w:rsidRDefault="00F54E8C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400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F5400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F5400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многопрофильная межрайонная больница» ГУ УЗАО объявляет о начале проведения закупа способом </w:t>
            </w:r>
            <w:r w:rsidR="00662839" w:rsidRPr="00F5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тендерной документаций </w:t>
            </w:r>
            <w:r w:rsidR="005F422E" w:rsidRPr="00F5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(далее - </w:t>
            </w:r>
            <w:r w:rsidR="00E2463D" w:rsidRPr="00F5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тендер</w:t>
            </w:r>
            <w:r w:rsidR="005F422E" w:rsidRPr="00F5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закуп) по закупу следующих изделий медицинского назначения:</w:t>
            </w:r>
          </w:p>
          <w:p w:rsidR="00FE488B" w:rsidRPr="00F5400F" w:rsidRDefault="00FE488B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  <w:tr w:rsidR="007F5BE9" w:rsidRPr="00F5400F" w:rsidTr="00090D4B">
        <w:trPr>
          <w:gridBefore w:val="1"/>
          <w:wBefore w:w="20" w:type="dxa"/>
          <w:trHeight w:val="53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F5400F" w:rsidRDefault="007F5BE9" w:rsidP="007F5B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 w:rsidRPr="003035A6">
              <w:rPr>
                <w:b/>
                <w:bCs/>
              </w:rPr>
              <w:t xml:space="preserve">                                                                                          Наименование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>писание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F5400F" w:rsidRDefault="007F5BE9" w:rsidP="007F5B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Өлшемі </w:t>
            </w:r>
            <w:proofErr w:type="spellStart"/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gramStart"/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</w:t>
            </w:r>
            <w:proofErr w:type="gramEnd"/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зм</w:t>
            </w:r>
            <w:proofErr w:type="spellEnd"/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F5400F" w:rsidRDefault="007F5BE9" w:rsidP="007F5B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Саны       Кол-во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F5400F" w:rsidRDefault="007F5BE9" w:rsidP="007F5B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</w:t>
            </w:r>
            <w:proofErr w:type="gramEnd"/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ға             Цена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F5400F" w:rsidRDefault="007F5BE9" w:rsidP="007F5B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Сома        Сумма</w:t>
            </w:r>
          </w:p>
        </w:tc>
      </w:tr>
      <w:tr w:rsidR="007F5BE9" w:rsidRPr="00F5400F" w:rsidTr="00090D4B">
        <w:trPr>
          <w:gridBefore w:val="1"/>
          <w:wBefore w:w="20" w:type="dxa"/>
          <w:trHeight w:val="53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F5400F" w:rsidRDefault="007F5BE9" w:rsidP="007F5B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rPr>
                <w:b/>
                <w:bCs/>
              </w:rPr>
            </w:pPr>
            <w:r w:rsidRPr="003035A6">
              <w:rPr>
                <w:b/>
                <w:bCs/>
              </w:rPr>
              <w:t>Набор для выявления РНК вируса SARS-CoV-2 в клиническом материале методом ОТ-ПЦР в режиме реального времени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 w:rsidRPr="00C64397">
              <w:t>Набор реагентов  рассчитан на проведение анализа 96 образцов, включая контрольные образцы.</w:t>
            </w:r>
            <w:r w:rsidRPr="00C64397">
              <w:br/>
              <w:t>Набор дополнительно комплектуется:</w:t>
            </w:r>
            <w:r w:rsidRPr="00C64397">
              <w:br/>
              <w:t xml:space="preserve">1. </w:t>
            </w:r>
            <w:proofErr w:type="spellStart"/>
            <w:r w:rsidRPr="00C64397">
              <w:t>Микропробирки</w:t>
            </w:r>
            <w:proofErr w:type="spellEnd"/>
            <w:r w:rsidRPr="00C64397">
              <w:t xml:space="preserve"> для ОТ-ПЦР объемом 0,2 мл – 100 </w:t>
            </w:r>
            <w:proofErr w:type="spellStart"/>
            <w:proofErr w:type="gramStart"/>
            <w:r w:rsidRPr="00C64397">
              <w:t>шт</w:t>
            </w:r>
            <w:proofErr w:type="spellEnd"/>
            <w:proofErr w:type="gramEnd"/>
            <w:r w:rsidRPr="00C64397">
              <w:br/>
              <w:t xml:space="preserve">2. </w:t>
            </w:r>
            <w:proofErr w:type="spellStart"/>
            <w:r w:rsidRPr="00C64397">
              <w:t>Микропробирки</w:t>
            </w:r>
            <w:proofErr w:type="spellEnd"/>
            <w:r w:rsidRPr="00C64397">
              <w:t xml:space="preserve"> объемом 1,5 мл – 10 </w:t>
            </w:r>
            <w:proofErr w:type="spellStart"/>
            <w:proofErr w:type="gramStart"/>
            <w:r w:rsidRPr="00C64397">
              <w:t>шт</w:t>
            </w:r>
            <w:proofErr w:type="spellEnd"/>
            <w:proofErr w:type="gramEnd"/>
            <w:r w:rsidRPr="00C64397">
              <w:br/>
              <w:t>Состав набора:</w:t>
            </w:r>
            <w:r w:rsidRPr="00C64397">
              <w:br/>
              <w:t xml:space="preserve">• </w:t>
            </w:r>
            <w:proofErr w:type="spellStart"/>
            <w:r w:rsidRPr="00C64397">
              <w:t>Лизирующий</w:t>
            </w:r>
            <w:proofErr w:type="spellEnd"/>
            <w:r w:rsidRPr="00C64397">
              <w:t xml:space="preserve"> раствор (ЛР)</w:t>
            </w:r>
            <w:r w:rsidRPr="00C64397">
              <w:br/>
              <w:t>• Реагент для преципитации (РП)</w:t>
            </w:r>
            <w:r w:rsidRPr="00C64397">
              <w:br/>
              <w:t>• Промывочный раствор №1 (ПР-1)</w:t>
            </w:r>
            <w:r w:rsidRPr="00C64397">
              <w:br/>
              <w:t>• Промывочный раствор №2 (ПР-2)</w:t>
            </w:r>
            <w:r w:rsidRPr="00C64397">
              <w:br/>
              <w:t>• «ЭБ</w:t>
            </w:r>
            <w:proofErr w:type="gramStart"/>
            <w:r w:rsidRPr="00C64397">
              <w:t>»-</w:t>
            </w:r>
            <w:proofErr w:type="spellStart"/>
            <w:proofErr w:type="gramEnd"/>
            <w:r w:rsidRPr="00C64397">
              <w:t>элюирующий</w:t>
            </w:r>
            <w:proofErr w:type="spellEnd"/>
            <w:r w:rsidRPr="00C64397">
              <w:t xml:space="preserve"> буфер  </w:t>
            </w:r>
            <w:r w:rsidRPr="00C64397">
              <w:br/>
              <w:t>• «ОКЭ» - отрицательный контроль экстракции</w:t>
            </w:r>
            <w:r w:rsidRPr="00C64397">
              <w:br/>
              <w:t>• «FRP-смесь»</w:t>
            </w:r>
            <w:r w:rsidRPr="00C64397">
              <w:br/>
              <w:t>• «</w:t>
            </w:r>
            <w:proofErr w:type="spellStart"/>
            <w:r w:rsidRPr="00C64397">
              <w:t>Супермикс-ОТ</w:t>
            </w:r>
            <w:proofErr w:type="spellEnd"/>
            <w:r w:rsidRPr="00C64397">
              <w:t>» - реакционная смесь для ОТ-ПЦР, содержащая ВКО</w:t>
            </w:r>
            <w:r w:rsidRPr="00C64397">
              <w:br/>
              <w:t>• «ОК»- отрицательный контроль</w:t>
            </w:r>
            <w:r w:rsidRPr="00C64397">
              <w:br/>
              <w:t>• «ПК»- положительный контроль</w:t>
            </w:r>
            <w:r w:rsidRPr="00C64397">
              <w:br/>
              <w:t>• Минеральное масло и «H2O»</w:t>
            </w:r>
            <w:r w:rsidRPr="00C64397">
              <w:br/>
              <w:t>Приборная база:</w:t>
            </w:r>
            <w:r w:rsidRPr="00C64397">
              <w:br/>
              <w:t>• «</w:t>
            </w:r>
            <w:proofErr w:type="spellStart"/>
            <w:r w:rsidRPr="00C64397">
              <w:t>iQ</w:t>
            </w:r>
            <w:proofErr w:type="spellEnd"/>
            <w:r w:rsidRPr="00C64397">
              <w:t xml:space="preserve"> </w:t>
            </w:r>
            <w:proofErr w:type="spellStart"/>
            <w:r w:rsidRPr="00C64397">
              <w:t>iCycler</w:t>
            </w:r>
            <w:proofErr w:type="spellEnd"/>
            <w:r w:rsidRPr="00C64397">
              <w:t xml:space="preserve">», «iQ5 </w:t>
            </w:r>
            <w:proofErr w:type="spellStart"/>
            <w:r w:rsidRPr="00C64397">
              <w:t>iCycler</w:t>
            </w:r>
            <w:proofErr w:type="spellEnd"/>
            <w:r w:rsidRPr="00C64397">
              <w:t>», «CFX96» («</w:t>
            </w:r>
            <w:proofErr w:type="spellStart"/>
            <w:r w:rsidRPr="00C64397">
              <w:t>Bio-Rad</w:t>
            </w:r>
            <w:proofErr w:type="spellEnd"/>
            <w:r w:rsidRPr="00C64397">
              <w:t>», США), «</w:t>
            </w:r>
            <w:proofErr w:type="spellStart"/>
            <w:r w:rsidRPr="00C64397">
              <w:t>Rotor-Gene</w:t>
            </w:r>
            <w:proofErr w:type="spellEnd"/>
            <w:r w:rsidRPr="00C64397">
              <w:t>» («QIAGEN», Германия)</w:t>
            </w:r>
            <w:r w:rsidRPr="00C64397">
              <w:br/>
            </w:r>
            <w:r w:rsidRPr="00C64397">
              <w:lastRenderedPageBreak/>
              <w:t>Каналы :</w:t>
            </w:r>
            <w:r w:rsidRPr="00C64397">
              <w:br/>
              <w:t>• HEX, FAM</w:t>
            </w:r>
            <w:r w:rsidRPr="00C64397">
              <w:br/>
            </w:r>
            <w:r w:rsidRPr="00C64397">
              <w:br/>
              <w:t xml:space="preserve">Набор реагентов предназначен для выделения РНК из клинического материала с последующей реакцией обратной транскрипции и амплификации </w:t>
            </w:r>
            <w:proofErr w:type="spellStart"/>
            <w:r w:rsidRPr="00C64397">
              <w:t>кДНК</w:t>
            </w:r>
            <w:proofErr w:type="spellEnd"/>
            <w:r w:rsidRPr="00C64397">
              <w:t xml:space="preserve"> вируса SARS-CoV-2 с </w:t>
            </w:r>
            <w:proofErr w:type="spellStart"/>
            <w:r w:rsidRPr="00C64397">
              <w:t>гибридизационно-флуоресцентной</w:t>
            </w:r>
            <w:proofErr w:type="spellEnd"/>
            <w:r w:rsidRPr="00C64397">
              <w:t xml:space="preserve"> </w:t>
            </w:r>
            <w:proofErr w:type="spellStart"/>
            <w:r w:rsidRPr="00C64397">
              <w:t>детекцией</w:t>
            </w:r>
            <w:proofErr w:type="spellEnd"/>
            <w:r w:rsidRPr="00C64397">
              <w:t xml:space="preserve"> в режиме реального времени. </w:t>
            </w:r>
            <w:r w:rsidRPr="00C64397">
              <w:br/>
              <w:t>Не вскрытые компоненты набора реагентов, кроме тех, что упакованы отдельно, необходимо хранить в оригинальной упаковке при температуре от +2</w:t>
            </w:r>
            <w:proofErr w:type="gramStart"/>
            <w:r w:rsidRPr="00C64397">
              <w:t>ºС</w:t>
            </w:r>
            <w:proofErr w:type="gramEnd"/>
            <w:r w:rsidRPr="00C64397">
              <w:t xml:space="preserve"> до +8ºС в течение всего срока годности. Компоненты набора «</w:t>
            </w:r>
            <w:proofErr w:type="spellStart"/>
            <w:r w:rsidRPr="00C64397">
              <w:t>Супермикс-ОТ</w:t>
            </w:r>
            <w:proofErr w:type="spellEnd"/>
            <w:r w:rsidRPr="00C64397">
              <w:t>», «FRP-смесь», «ПК» следует хранить в морозильной камере при температуре от -16</w:t>
            </w:r>
            <w:proofErr w:type="gramStart"/>
            <w:r w:rsidRPr="00C64397">
              <w:t>ºС</w:t>
            </w:r>
            <w:proofErr w:type="gramEnd"/>
            <w:r w:rsidRPr="00C64397">
              <w:t xml:space="preserve"> до -25ºС в течение всего срока годности набора реагентов. Срок хранения набора − 12 месяцев со дня выпуска. </w:t>
            </w:r>
            <w:r w:rsidRPr="00C64397">
              <w:br/>
              <w:t>Для компонентов «</w:t>
            </w:r>
            <w:proofErr w:type="spellStart"/>
            <w:r w:rsidRPr="00C64397">
              <w:t>Супермикс-ОТ</w:t>
            </w:r>
            <w:proofErr w:type="spellEnd"/>
            <w:r w:rsidRPr="00C64397">
              <w:t xml:space="preserve">», «FRP-смесь», «ПК» допускается не более 12 циклов </w:t>
            </w:r>
            <w:proofErr w:type="spellStart"/>
            <w:r w:rsidRPr="00C64397">
              <w:t>разморозки-заморозки</w:t>
            </w:r>
            <w:proofErr w:type="spellEnd"/>
            <w:r w:rsidRPr="00C64397">
              <w:t>.</w:t>
            </w:r>
            <w:r w:rsidRPr="00C64397">
              <w:br/>
              <w:t>После вскрытия, все компоненты набора  пригодны для использования в течение 6 месяцев.</w:t>
            </w:r>
            <w:r w:rsidRPr="00C64397">
              <w:br/>
              <w:t xml:space="preserve">Чувствительность (выявление не менее </w:t>
            </w:r>
            <w:r w:rsidRPr="00C64397">
              <w:lastRenderedPageBreak/>
              <w:t xml:space="preserve">1000 копий молекул </w:t>
            </w:r>
            <w:proofErr w:type="spellStart"/>
            <w:r w:rsidRPr="00C64397">
              <w:t>кДНК</w:t>
            </w:r>
            <w:proofErr w:type="spellEnd"/>
            <w:r w:rsidRPr="00C64397">
              <w:t xml:space="preserve"> вируса SARS-CoV-2 при выделении из 1 мл образца) – 100%.</w:t>
            </w:r>
            <w:r w:rsidRPr="00C64397">
              <w:br/>
              <w:t xml:space="preserve">Специфичность (по стандартной панели предприятия отрицательных </w:t>
            </w:r>
            <w:proofErr w:type="spellStart"/>
            <w:r w:rsidRPr="00C64397">
              <w:t>РНК-экстрактов</w:t>
            </w:r>
            <w:proofErr w:type="spellEnd"/>
            <w:r w:rsidRPr="00C64397">
              <w:t>)– 100%.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 w:rsidRPr="003035A6">
              <w:rPr>
                <w:b/>
                <w:bCs/>
              </w:rPr>
              <w:lastRenderedPageBreak/>
              <w:t>набор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 w:rsidRPr="003035A6">
              <w:rPr>
                <w:b/>
                <w:bCs/>
              </w:rPr>
              <w:t>200,00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430 000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86 000 000</w:t>
            </w:r>
          </w:p>
        </w:tc>
      </w:tr>
      <w:tr w:rsidR="007F5BE9" w:rsidRPr="00F5400F" w:rsidTr="00090D4B">
        <w:trPr>
          <w:gridBefore w:val="1"/>
          <w:wBefore w:w="20" w:type="dxa"/>
          <w:trHeight w:val="53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F5400F" w:rsidRDefault="007F5BE9" w:rsidP="007F5B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rPr>
                <w:b/>
                <w:bCs/>
              </w:rPr>
            </w:pPr>
            <w:r w:rsidRPr="003035A6">
              <w:rPr>
                <w:b/>
                <w:bCs/>
              </w:rPr>
              <w:t>D-DIMER TESTS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E9" w:rsidRPr="00C64397" w:rsidRDefault="007F5BE9" w:rsidP="007F5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 </w:t>
            </w:r>
            <w:proofErr w:type="spellStart"/>
            <w:r>
              <w:rPr>
                <w:b/>
                <w:bCs/>
              </w:rPr>
              <w:t>димер</w:t>
            </w:r>
            <w:proofErr w:type="spellEnd"/>
            <w:r>
              <w:rPr>
                <w:b/>
                <w:bCs/>
              </w:rPr>
              <w:t xml:space="preserve"> тест для </w:t>
            </w:r>
            <w:proofErr w:type="spellStart"/>
            <w:r>
              <w:rPr>
                <w:b/>
                <w:bCs/>
              </w:rPr>
              <w:t>иммунохроматографического</w:t>
            </w:r>
            <w:proofErr w:type="spellEnd"/>
            <w:r>
              <w:rPr>
                <w:b/>
                <w:bCs/>
              </w:rPr>
              <w:t xml:space="preserve"> экспресс анализатора </w:t>
            </w:r>
            <w:r>
              <w:rPr>
                <w:b/>
                <w:bCs/>
                <w:lang w:val="en-US"/>
              </w:rPr>
              <w:t>Easy</w:t>
            </w:r>
            <w:r w:rsidRPr="00C64397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reader</w:t>
            </w:r>
            <w:r w:rsidRPr="00C64397">
              <w:rPr>
                <w:b/>
                <w:bCs/>
              </w:rPr>
              <w:t xml:space="preserve">+ </w:t>
            </w:r>
            <w:r>
              <w:rPr>
                <w:b/>
                <w:bCs/>
              </w:rPr>
              <w:t xml:space="preserve">1 </w:t>
            </w:r>
            <w:proofErr w:type="spellStart"/>
            <w:r>
              <w:rPr>
                <w:b/>
                <w:bCs/>
              </w:rPr>
              <w:t>упак</w:t>
            </w:r>
            <w:proofErr w:type="spellEnd"/>
            <w:r>
              <w:rPr>
                <w:b/>
                <w:bCs/>
              </w:rPr>
              <w:t xml:space="preserve">/20 тестов, 1 </w:t>
            </w:r>
            <w:proofErr w:type="spellStart"/>
            <w:r>
              <w:rPr>
                <w:b/>
                <w:bCs/>
              </w:rPr>
              <w:t>дилюент</w:t>
            </w:r>
            <w:proofErr w:type="spellEnd"/>
            <w:r>
              <w:rPr>
                <w:b/>
                <w:bCs/>
              </w:rPr>
              <w:t>, 20 пипеток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proofErr w:type="spellStart"/>
            <w:r w:rsidRPr="003035A6">
              <w:rPr>
                <w:b/>
                <w:bCs/>
              </w:rPr>
              <w:t>упак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 w:rsidRPr="003035A6">
              <w:rPr>
                <w:b/>
                <w:bCs/>
              </w:rPr>
              <w:t>450,00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55 000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24 750 000</w:t>
            </w:r>
          </w:p>
        </w:tc>
      </w:tr>
      <w:tr w:rsidR="007F5BE9" w:rsidRPr="00F5400F" w:rsidTr="00090D4B">
        <w:trPr>
          <w:gridBefore w:val="1"/>
          <w:wBefore w:w="20" w:type="dxa"/>
          <w:trHeight w:val="53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F5400F" w:rsidRDefault="007F5BE9" w:rsidP="007F5B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rPr>
                <w:b/>
                <w:bCs/>
              </w:rPr>
            </w:pPr>
            <w:r w:rsidRPr="003035A6">
              <w:rPr>
                <w:b/>
                <w:bCs/>
              </w:rPr>
              <w:t>PROCALCITONIN TESTS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Прокальцитонин</w:t>
            </w:r>
            <w:proofErr w:type="spellEnd"/>
            <w:r>
              <w:rPr>
                <w:b/>
                <w:bCs/>
              </w:rPr>
              <w:t xml:space="preserve"> тест для </w:t>
            </w:r>
            <w:proofErr w:type="spellStart"/>
            <w:r>
              <w:rPr>
                <w:b/>
                <w:bCs/>
              </w:rPr>
              <w:t>иммунохроматографического</w:t>
            </w:r>
            <w:proofErr w:type="spellEnd"/>
            <w:r>
              <w:rPr>
                <w:b/>
                <w:bCs/>
              </w:rPr>
              <w:t xml:space="preserve"> экспресс анализатора </w:t>
            </w:r>
            <w:r>
              <w:rPr>
                <w:b/>
                <w:bCs/>
                <w:lang w:val="en-US"/>
              </w:rPr>
              <w:t>Easy</w:t>
            </w:r>
            <w:r w:rsidRPr="00C64397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reader</w:t>
            </w:r>
            <w:r w:rsidRPr="00C64397">
              <w:rPr>
                <w:b/>
                <w:bCs/>
              </w:rPr>
              <w:t xml:space="preserve">+ </w:t>
            </w:r>
            <w:r>
              <w:rPr>
                <w:b/>
                <w:bCs/>
              </w:rPr>
              <w:t xml:space="preserve">1 </w:t>
            </w:r>
            <w:proofErr w:type="spellStart"/>
            <w:r>
              <w:rPr>
                <w:b/>
                <w:bCs/>
              </w:rPr>
              <w:t>упак</w:t>
            </w:r>
            <w:proofErr w:type="spellEnd"/>
            <w:r>
              <w:rPr>
                <w:b/>
                <w:bCs/>
              </w:rPr>
              <w:t xml:space="preserve">/20 тестов, 1 </w:t>
            </w:r>
            <w:proofErr w:type="spellStart"/>
            <w:r>
              <w:rPr>
                <w:b/>
                <w:bCs/>
              </w:rPr>
              <w:t>дилюент</w:t>
            </w:r>
            <w:proofErr w:type="spellEnd"/>
            <w:r>
              <w:rPr>
                <w:b/>
                <w:bCs/>
              </w:rPr>
              <w:t>, 20 пипеток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proofErr w:type="spellStart"/>
            <w:r w:rsidRPr="003035A6">
              <w:rPr>
                <w:b/>
                <w:bCs/>
              </w:rPr>
              <w:t>упак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 w:rsidRPr="003035A6">
              <w:rPr>
                <w:b/>
                <w:bCs/>
              </w:rPr>
              <w:t>450,00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81 000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36 450 000</w:t>
            </w:r>
          </w:p>
        </w:tc>
      </w:tr>
      <w:tr w:rsidR="007F5BE9" w:rsidRPr="00F5400F" w:rsidTr="00090D4B">
        <w:trPr>
          <w:gridBefore w:val="1"/>
          <w:wBefore w:w="20" w:type="dxa"/>
          <w:trHeight w:val="97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F5400F" w:rsidRDefault="007F5BE9" w:rsidP="007F5B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rPr>
                <w:b/>
                <w:bCs/>
              </w:rPr>
            </w:pPr>
            <w:r w:rsidRPr="003035A6">
              <w:rPr>
                <w:b/>
                <w:bCs/>
              </w:rPr>
              <w:t>Набор реагентов для иммуноферментного</w:t>
            </w:r>
            <w:r w:rsidRPr="003035A6">
              <w:rPr>
                <w:b/>
                <w:bCs/>
              </w:rPr>
              <w:br/>
              <w:t>выявления иммуноглобулинов класса G к</w:t>
            </w:r>
            <w:r w:rsidRPr="003035A6">
              <w:rPr>
                <w:b/>
                <w:bCs/>
              </w:rPr>
              <w:br/>
              <w:t xml:space="preserve">SARSCoV-2 (SARS-CoV-2-IgG-) 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Набор реагентов для иммуноферментного выявления иммуноглобулинов класса G к SARS-CoV-2 предназначен для качественного определения иммуноглобулинов класса G (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IgG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) к SARS-CoV-2 в сыворотке (плазме) крови человека методом твердофазного иммуноферментного анализа. Набор можно использовать при диагностике COVID-19.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Набор рассчитан на проведение анализа 96 образцов, включая контрольные образцы.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Возможно дробное использование набора.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lastRenderedPageBreak/>
              <w:t xml:space="preserve">Метод определения основан на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двухстадийном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«непрямом» варианте твердофазного иммуноферментного анализа. На первой стадии анализа, содержащиеся в исследуемых образцах специфические антитела (в том числе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IgG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) связываются с иммобилизованным на поверхности лунок планшета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рекомбинантным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антигеном SARS-CoV-2. На второй стадии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конъюгат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моноклональных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антител к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IgG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человека с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пероксидазой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хрена взаимодействует с комплексами «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антиген-</w:t>
            </w:r>
            <w:proofErr w:type="gram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IgG</w:t>
            </w:r>
            <w:proofErr w:type="spellEnd"/>
            <w:proofErr w:type="gram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». При инкубации с раствором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тетраметилбензидина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происходит окрашивание раствора в лунках, содержащих образовавшиеся комплексы «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антиген-</w:t>
            </w:r>
            <w:proofErr w:type="gram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IgG</w:t>
            </w:r>
            <w:proofErr w:type="gram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-конъюгат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».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Интенсивность окрашивания пропорциональна концентрации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IgG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к SARS-CoV-2 в анализируемом образце. После остановки реакции добавлением </w:t>
            </w:r>
            <w:proofErr w:type="spellStart"/>
            <w:proofErr w:type="gram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стоп-реагента</w:t>
            </w:r>
            <w:proofErr w:type="spellEnd"/>
            <w:proofErr w:type="gram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результаты анализа регистрируются измерением оптической плотности в лунках планшета.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В состав набора входят </w:t>
            </w: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lastRenderedPageBreak/>
              <w:t>все необходимые для исследования реагенты и контрольные образцы, кроме дистиллированной воды. Дополнительно комплектуется: разборным планшетом для предварительного разведения исследуемых образцов, пленками для заклеивания планшета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2 шт., наконечниками для дозаторов на 2–200 мкл 16 </w:t>
            </w:r>
            <w:proofErr w:type="spellStart"/>
            <w:proofErr w:type="gram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шт</w:t>
            </w:r>
            <w:proofErr w:type="spellEnd"/>
            <w:proofErr w:type="gram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, ванночками для реагентов 2 шт..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Для анализа используются образцы сыворотки крови человека или образцы плазмы крови, полученной с использованием в качестве антикоагулянта ЭДТА или цитрата натрия, которые допускается хранить при температуре 2–8</w:t>
            </w:r>
            <w:proofErr w:type="gram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°С</w:t>
            </w:r>
            <w:proofErr w:type="gram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до 5 суток или при температуре минус 18°С и ниже, если требуется более длительное хранение.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Все компоненты набора, содержащие в своем составе материалы человеческого происхождения, инактивированы.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Образцы, содержащие гемоглобин в концентрации до 10 мг/мл, билирубин в концентрации до 0,2 мг/мл,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триглицериды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в концентрации до 20 мг/мл пригодны для использования.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Диагностическая </w:t>
            </w: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lastRenderedPageBreak/>
              <w:t xml:space="preserve">чувствительность выявления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IgG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к SARS-CoV-2: клинические испытания, проведенные на положительных образцах сыворотки и плазмы крови, полученных от пациентов - 100% чувствительность (интервал 95,7% – 100%, с доверительной вероятностью 95%).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Диагностическая специфичность выявления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IgG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к SARS-CoV-2: клинические испытания,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proofErr w:type="gram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проведенные на отрицательных образцах сыворотки и плазмы крови, полученных от пациентов - 100% специфичность (интервал 98,5% – 100%, с доверительной вероятностью 95%).</w:t>
            </w:r>
            <w:proofErr w:type="gramEnd"/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Не имеет перекрестной реакции с образцами сыворотки крови от беременных женщин и пациентов с другими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гетерологичными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заболеваниями, содержащими специфические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IgG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: грипп</w:t>
            </w:r>
            <w:proofErr w:type="gram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А</w:t>
            </w:r>
            <w:proofErr w:type="gram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и В, аденовирусная инфекция, риновирусная инфекция;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коронавирусная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инфекция, вызванная HcoV-229E,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SARS-CoV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и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MERS-CoV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; инфекция, вызванная вирусом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Varicella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Zoster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,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цитомегаловирусом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, вирусом кори, вирусом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Rubella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, вирусом простого </w:t>
            </w: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lastRenderedPageBreak/>
              <w:t xml:space="preserve">герпеса первого типа, вирусом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Эпштейна-Барр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; бактериальная пневмония и бронхит, вызванные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Mycoplasma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pneumoniae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и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Chlamydophila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pneumonia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; HBV-инфекция, </w:t>
            </w:r>
            <w:proofErr w:type="spellStart"/>
            <w:proofErr w:type="gram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H</w:t>
            </w:r>
            <w:proofErr w:type="gram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СV-инфекция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, HIV-1,2 – инфекция; инфекция, вызванная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Mycobacterium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tuberculosis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00%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межсерийную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воспроизводимость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результатов. Коэффициент вариации ОП не более 8%.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Время исследования до 90 минут, не считая времени на внесение реагентов.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Измерение оптической плотности растворов в лунках производится на спектрофотометре в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двухволновом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режиме при основной длине волны 450 нм и длине волны сравнения в диапазоне 620–655 нм. Допускается измерение при одной длине волны – 450 нм.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Срок годности набора до 12 месяцев со дня выпуска при температуре 2–8°С. Допускается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транспортирование при температуре до 26</w:t>
            </w:r>
            <w:proofErr w:type="gram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°С</w:t>
            </w:r>
            <w:proofErr w:type="gram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не более 10 суток.</w:t>
            </w:r>
          </w:p>
          <w:p w:rsidR="007F5BE9" w:rsidRPr="00743D84" w:rsidRDefault="007F5BE9" w:rsidP="007F5BE9">
            <w:pPr>
              <w:jc w:val="both"/>
              <w:rPr>
                <w:b/>
                <w:bCs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 w:rsidRPr="003035A6">
              <w:rPr>
                <w:b/>
                <w:bCs/>
              </w:rPr>
              <w:lastRenderedPageBreak/>
              <w:t>набор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 w:rsidRPr="003035A6">
              <w:rPr>
                <w:b/>
                <w:bCs/>
              </w:rPr>
              <w:t>50,00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190 000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9 500 000</w:t>
            </w:r>
          </w:p>
        </w:tc>
      </w:tr>
      <w:tr w:rsidR="007F5BE9" w:rsidRPr="00F5400F" w:rsidTr="00090D4B">
        <w:trPr>
          <w:gridBefore w:val="1"/>
          <w:wBefore w:w="20" w:type="dxa"/>
          <w:trHeight w:val="100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F5400F" w:rsidRDefault="007F5BE9" w:rsidP="007F5B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rPr>
                <w:b/>
                <w:bCs/>
              </w:rPr>
            </w:pPr>
            <w:r w:rsidRPr="003035A6">
              <w:rPr>
                <w:b/>
                <w:bCs/>
              </w:rPr>
              <w:t>Набор реагентов для иммуноферментного</w:t>
            </w:r>
            <w:r w:rsidRPr="003035A6">
              <w:rPr>
                <w:b/>
                <w:bCs/>
              </w:rPr>
              <w:br/>
              <w:t>выявления иммуноглобулинов класса М</w:t>
            </w:r>
            <w:r w:rsidRPr="003035A6">
              <w:rPr>
                <w:b/>
                <w:bCs/>
              </w:rPr>
              <w:br/>
            </w:r>
            <w:r w:rsidRPr="003035A6">
              <w:rPr>
                <w:b/>
                <w:bCs/>
              </w:rPr>
              <w:lastRenderedPageBreak/>
              <w:t>к SARSCoV-2</w:t>
            </w:r>
            <w:r w:rsidRPr="003035A6">
              <w:rPr>
                <w:b/>
                <w:bCs/>
              </w:rPr>
              <w:br/>
              <w:t xml:space="preserve">(SARS-CoV-2-IgM-) 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lastRenderedPageBreak/>
              <w:t xml:space="preserve">Набор реагентов для иммуноферментного выявления иммуноглобулинов класса M к SARS-CoV-2 предназначен для качественного </w:t>
            </w: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lastRenderedPageBreak/>
              <w:t>определения иммуноглобулинов класса M (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IgM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) к SARS-CoV-2 в сыворотке (плазме) крови человека методом твердофазного иммуноферментного анализа. Набор можно использовать при диагностике COVID-19.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Набор рассчитан на проведение анализа 96 образцов, включая контрольные образцы.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Возможно дробное использование набора.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Метод определения основан на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двухстадийном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capture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– варианте твердофазного иммуноферментного анализа. На первой стадии анализа происходит связывание содержащихся в анализируемом образце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IgM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с иммобилизованными на внутренней поверхности лунок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моноклональными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антителами к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Ig</w:t>
            </w:r>
            <w:proofErr w:type="gram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М</w:t>
            </w:r>
            <w:proofErr w:type="spellEnd"/>
            <w:proofErr w:type="gram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человека. На второй стадии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связавшиеся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Ig</w:t>
            </w:r>
            <w:proofErr w:type="gram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М</w:t>
            </w:r>
            <w:proofErr w:type="spellEnd"/>
            <w:proofErr w:type="gram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к SARS-CoV-2 взаимодействуют с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конъюгатом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рекомбинантного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антигена SARS-CoV-2 с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пероксидазой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хрена. При инкубации с раствором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тетраметилбензидина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происходит окрашивание раствора в лунках, содержащих образовавшиеся иммунные комплексы.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lastRenderedPageBreak/>
              <w:t xml:space="preserve">Интенсивность окрашивания пропорциональна концентрации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IgM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к SARS-CoV-2 в анализируемом образце. После остановки реакции добавлением </w:t>
            </w:r>
            <w:proofErr w:type="spellStart"/>
            <w:proofErr w:type="gram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стоп-реагента</w:t>
            </w:r>
            <w:proofErr w:type="spellEnd"/>
            <w:proofErr w:type="gram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результаты анализа регистрируются измерением оптической плотности в лунках планшета.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В состав набора входят все необходимые для исследования реагенты и контрольные образцы, кроме дистиллированной воды. Дополнительно комплектуется: разборным планшетом для предварительного разведения исследуемых образцов, пленками для заклеивания планшета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2 шт., наконечниками для дозаторов на 2–200 мкл 16 </w:t>
            </w:r>
            <w:proofErr w:type="spellStart"/>
            <w:proofErr w:type="gram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шт</w:t>
            </w:r>
            <w:proofErr w:type="spellEnd"/>
            <w:proofErr w:type="gram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, ванночками для реагентов 2 шт..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Для анализа используются образцы сыворотки крови человека или образцы плазмы крови, полученной с использованием в качестве антикоагулянта ЭДТА или цитрата натрия, которые допускается хранить при температуре (2–8)°С до 5 суток или при температуре минус 18</w:t>
            </w:r>
            <w:proofErr w:type="gram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°С</w:t>
            </w:r>
            <w:proofErr w:type="gram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и ниже, если требуется более длительное хранение.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Все компоненты набора, содержащие в своем составе материалы </w:t>
            </w: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lastRenderedPageBreak/>
              <w:t>человеческого происхождения, инактивированы.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Образцы, содержащие гемоглобин в концентрации до 10 мг/мл, билирубин в концентрации до 0,2 мг/мл,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триглицериды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в концентрации до 20 мг/мл пригодны для использования.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Диагностическая чувствительность выявления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IgM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к SARS-CoV-2: клинические испытания, проведенные на положительных образцах сыворотки и плазмы крови, полученных от пациентов - 100% чувствительность (интервал 95,2% – 100%, с доверительной вероятностью 95%).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Диагностическая специфичность выявления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IgM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к SARS-CoV-2: клинические испытания,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proofErr w:type="gram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проведенные на отрицательных образцах сыворотки и плазмы крови, полученных от пациентов - 100% специфичность (интервал 98,6% – 100%, с доверительной вероятностью 95%).</w:t>
            </w:r>
            <w:proofErr w:type="gramEnd"/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Не имеет перекрестной реакции с образцами сыворотки крови от беременных женщин и пациентов с другими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гетерологичными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заболеваниями, </w:t>
            </w: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lastRenderedPageBreak/>
              <w:t xml:space="preserve">содержащими специфические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IgM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: грипп</w:t>
            </w:r>
            <w:proofErr w:type="gram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А</w:t>
            </w:r>
            <w:proofErr w:type="gram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и В, аденовирусная инфекция, риновирусная инфекция;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коронавирусная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инфекция, вызванная HcoV-229E,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SARS-CoV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и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MERS-CoV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; инфекция, вызванная вирусом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Varicella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Zoster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,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цитомегаловирусом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, вирусом кори, вирусом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Rubella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, вирусом простого герпеса первого типа, вирусом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Эпштейна-Барр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; бактериальная пневмония и бронхит, вызванные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Mycoplasma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pneumoniae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и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Chlamydophila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pneumonia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; HBV-инфекция, </w:t>
            </w:r>
            <w:proofErr w:type="spellStart"/>
            <w:proofErr w:type="gram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H</w:t>
            </w:r>
            <w:proofErr w:type="gram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СV-инфекция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, HIV-1,2 – инфекция; инфекция, вызванная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Mycobacterium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tuberculosis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1</w:t>
            </w:r>
            <w:bookmarkStart w:id="1" w:name="__DdeLink__2_744777987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00%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межсерийная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воспроизводимость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результатов.</w:t>
            </w:r>
            <w:bookmarkEnd w:id="1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Коэффициент вариации ОП не более 8%.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Время исследования до 90 минут, не считая времени на внесение реагентов.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Измерение оптической плотности растворов в лунках производится на спектрофотометре в </w:t>
            </w:r>
            <w:proofErr w:type="spell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двухволновом</w:t>
            </w:r>
            <w:proofErr w:type="spell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режиме при основной длине волны 450 нм и длине волны сравнения в диапазоне 620–655 нм. Допускается измерение при одной длине волны – 450 нм.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Срок годности набора до 12 месяцев со дня выпуска при температуре </w:t>
            </w: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lastRenderedPageBreak/>
              <w:t>2–8°С. Допускается</w:t>
            </w:r>
          </w:p>
          <w:p w:rsidR="007F5BE9" w:rsidRPr="00C64397" w:rsidRDefault="007F5BE9" w:rsidP="007F5BE9">
            <w:pPr>
              <w:suppressLineNumbers/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</w:pPr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транспортирование при температуре до 26</w:t>
            </w:r>
            <w:proofErr w:type="gramStart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>°С</w:t>
            </w:r>
            <w:proofErr w:type="gramEnd"/>
            <w:r w:rsidRPr="00C64397">
              <w:rPr>
                <w:rFonts w:ascii="Liberation Serif" w:eastAsia="Noto Sans CJK SC" w:hAnsi="Liberation Serif" w:cs="Lohit Devanagari"/>
                <w:kern w:val="2"/>
                <w:lang w:eastAsia="zh-CN" w:bidi="hi-IN"/>
              </w:rPr>
              <w:t xml:space="preserve"> не более 10 суток.</w:t>
            </w:r>
          </w:p>
          <w:p w:rsidR="007F5BE9" w:rsidRPr="00743D84" w:rsidRDefault="007F5BE9" w:rsidP="007F5BE9">
            <w:pPr>
              <w:rPr>
                <w:b/>
                <w:bCs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 w:rsidRPr="003035A6">
              <w:rPr>
                <w:b/>
                <w:bCs/>
              </w:rPr>
              <w:lastRenderedPageBreak/>
              <w:t>набор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 w:rsidRPr="003035A6">
              <w:rPr>
                <w:b/>
                <w:bCs/>
              </w:rPr>
              <w:t>50,00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190 000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9 500 000</w:t>
            </w:r>
          </w:p>
        </w:tc>
      </w:tr>
      <w:tr w:rsidR="007F5BE9" w:rsidRPr="00F5400F" w:rsidTr="00F07E83">
        <w:trPr>
          <w:gridBefore w:val="1"/>
          <w:wBefore w:w="20" w:type="dxa"/>
          <w:trHeight w:val="73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F5400F" w:rsidRDefault="007F5BE9" w:rsidP="007F5B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rPr>
                <w:b/>
                <w:bCs/>
              </w:rPr>
            </w:pPr>
            <w:r w:rsidRPr="003035A6">
              <w:rPr>
                <w:b/>
                <w:bCs/>
              </w:rPr>
              <w:t xml:space="preserve">D </w:t>
            </w:r>
            <w:proofErr w:type="spellStart"/>
            <w:r w:rsidRPr="003035A6">
              <w:rPr>
                <w:b/>
                <w:bCs/>
              </w:rPr>
              <w:t>Dimer</w:t>
            </w:r>
            <w:proofErr w:type="spellEnd"/>
            <w:r w:rsidRPr="003035A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для </w:t>
            </w:r>
            <w:proofErr w:type="spellStart"/>
            <w:r>
              <w:rPr>
                <w:b/>
                <w:bCs/>
              </w:rPr>
              <w:t>коагулометра</w:t>
            </w:r>
            <w:proofErr w:type="spellEnd"/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E9" w:rsidRPr="00C64397" w:rsidRDefault="007F5BE9" w:rsidP="007F5B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 </w:t>
            </w:r>
            <w:proofErr w:type="spellStart"/>
            <w:r>
              <w:rPr>
                <w:b/>
                <w:bCs/>
              </w:rPr>
              <w:t>димер</w:t>
            </w:r>
            <w:proofErr w:type="spellEnd"/>
            <w:r>
              <w:rPr>
                <w:b/>
                <w:bCs/>
              </w:rPr>
              <w:t xml:space="preserve"> набор для </w:t>
            </w:r>
            <w:proofErr w:type="spellStart"/>
            <w:r>
              <w:rPr>
                <w:b/>
                <w:bCs/>
              </w:rPr>
              <w:t>коагулометра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Yumizen</w:t>
            </w:r>
            <w:proofErr w:type="spellEnd"/>
            <w:r w:rsidRPr="00C64397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  <w:r w:rsidRPr="00C64397">
              <w:rPr>
                <w:b/>
                <w:bCs/>
              </w:rPr>
              <w:t xml:space="preserve">400 </w:t>
            </w:r>
            <w:r>
              <w:rPr>
                <w:b/>
                <w:bCs/>
                <w:lang w:val="en-US"/>
              </w:rPr>
              <w:t>DDI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 w:rsidRPr="003035A6">
              <w:rPr>
                <w:b/>
                <w:bCs/>
              </w:rPr>
              <w:t>набор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 w:rsidRPr="003035A6">
              <w:rPr>
                <w:b/>
                <w:bCs/>
              </w:rPr>
              <w:t>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140 000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280 000</w:t>
            </w:r>
          </w:p>
        </w:tc>
      </w:tr>
      <w:tr w:rsidR="007F5BE9" w:rsidRPr="00F5400F" w:rsidTr="00F07E83">
        <w:trPr>
          <w:gridBefore w:val="1"/>
          <w:wBefore w:w="20" w:type="dxa"/>
          <w:trHeight w:val="70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F5400F" w:rsidRDefault="007F5BE9" w:rsidP="007F5B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rPr>
                <w:b/>
                <w:bCs/>
              </w:rPr>
            </w:pPr>
            <w:r w:rsidRPr="003035A6">
              <w:rPr>
                <w:b/>
                <w:bCs/>
              </w:rPr>
              <w:t xml:space="preserve">D </w:t>
            </w:r>
            <w:proofErr w:type="spellStart"/>
            <w:r w:rsidRPr="003035A6">
              <w:rPr>
                <w:b/>
                <w:bCs/>
              </w:rPr>
              <w:t>Dimer</w:t>
            </w:r>
            <w:proofErr w:type="spellEnd"/>
            <w:r w:rsidRPr="003035A6">
              <w:rPr>
                <w:b/>
                <w:bCs/>
              </w:rPr>
              <w:t xml:space="preserve"> контроль</w:t>
            </w:r>
            <w:r>
              <w:rPr>
                <w:b/>
                <w:bCs/>
              </w:rPr>
              <w:t xml:space="preserve"> для </w:t>
            </w:r>
            <w:proofErr w:type="spellStart"/>
            <w:r>
              <w:rPr>
                <w:b/>
                <w:bCs/>
              </w:rPr>
              <w:t>коагулометра</w:t>
            </w:r>
            <w:proofErr w:type="spellEnd"/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E9" w:rsidRPr="00C64397" w:rsidRDefault="007F5BE9" w:rsidP="007F5B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 </w:t>
            </w:r>
            <w:proofErr w:type="spellStart"/>
            <w:r>
              <w:rPr>
                <w:b/>
                <w:bCs/>
              </w:rPr>
              <w:t>Димер</w:t>
            </w:r>
            <w:proofErr w:type="spellEnd"/>
            <w:r>
              <w:rPr>
                <w:b/>
                <w:bCs/>
              </w:rPr>
              <w:t xml:space="preserve"> контроль для </w:t>
            </w:r>
            <w:proofErr w:type="spellStart"/>
            <w:r>
              <w:rPr>
                <w:b/>
                <w:bCs/>
              </w:rPr>
              <w:t>коагулометра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Yumizen</w:t>
            </w:r>
            <w:proofErr w:type="spellEnd"/>
            <w:r w:rsidRPr="00C64397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  <w:r w:rsidRPr="00C64397">
              <w:rPr>
                <w:b/>
                <w:bCs/>
              </w:rPr>
              <w:t xml:space="preserve">400 </w:t>
            </w:r>
            <w:r>
              <w:rPr>
                <w:b/>
                <w:bCs/>
                <w:lang w:val="en-US"/>
              </w:rPr>
              <w:t>DDI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 w:rsidRPr="003035A6">
              <w:rPr>
                <w:b/>
                <w:bCs/>
              </w:rPr>
              <w:t>набор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 w:rsidRPr="003035A6">
              <w:rPr>
                <w:b/>
                <w:bCs/>
              </w:rPr>
              <w:t>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130 000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260 000</w:t>
            </w:r>
          </w:p>
        </w:tc>
      </w:tr>
      <w:tr w:rsidR="007F5BE9" w:rsidRPr="00F5400F" w:rsidTr="00F07E83">
        <w:trPr>
          <w:gridBefore w:val="1"/>
          <w:wBefore w:w="20" w:type="dxa"/>
          <w:trHeight w:val="70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F5400F" w:rsidRDefault="007F5BE9" w:rsidP="007F5B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6155C0" w:rsidRDefault="007F5BE9" w:rsidP="007F5BE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Microvolume</w:t>
            </w:r>
            <w:proofErr w:type="spellEnd"/>
            <w:r w:rsidRPr="006155C0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pipette</w:t>
            </w:r>
            <w:r w:rsidRPr="006155C0">
              <w:rPr>
                <w:b/>
                <w:bCs/>
              </w:rPr>
              <w:t xml:space="preserve"> - </w:t>
            </w:r>
            <w:proofErr w:type="spellStart"/>
            <w:r w:rsidRPr="003035A6">
              <w:rPr>
                <w:b/>
                <w:bCs/>
              </w:rPr>
              <w:t>пипет-дозатор</w:t>
            </w:r>
            <w:proofErr w:type="spellEnd"/>
            <w:r w:rsidRPr="006155C0">
              <w:rPr>
                <w:b/>
                <w:bCs/>
              </w:rPr>
              <w:t xml:space="preserve"> 100 – 1000 </w:t>
            </w:r>
            <w:r>
              <w:rPr>
                <w:b/>
                <w:bCs/>
              </w:rPr>
              <w:t>мкл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Microvolume</w:t>
            </w:r>
            <w:proofErr w:type="spellEnd"/>
            <w:r w:rsidRPr="006155C0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pipette</w:t>
            </w:r>
            <w:r w:rsidRPr="006155C0">
              <w:rPr>
                <w:b/>
                <w:bCs/>
              </w:rPr>
              <w:t xml:space="preserve"> - </w:t>
            </w:r>
            <w:proofErr w:type="spellStart"/>
            <w:r w:rsidRPr="003035A6">
              <w:rPr>
                <w:b/>
                <w:bCs/>
              </w:rPr>
              <w:t>пипет-дозатор</w:t>
            </w:r>
            <w:proofErr w:type="spellEnd"/>
            <w:r w:rsidRPr="006155C0">
              <w:rPr>
                <w:b/>
                <w:bCs/>
              </w:rPr>
              <w:t xml:space="preserve"> 100 – 1000 </w:t>
            </w:r>
            <w:r>
              <w:rPr>
                <w:b/>
                <w:bCs/>
              </w:rPr>
              <w:t>мкл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3035A6">
              <w:rPr>
                <w:b/>
                <w:bCs/>
              </w:rPr>
              <w:t>шт</w:t>
            </w:r>
            <w:proofErr w:type="spellEnd"/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 w:rsidRPr="003035A6">
              <w:rPr>
                <w:b/>
                <w:bCs/>
              </w:rPr>
              <w:t>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230 000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230 000</w:t>
            </w:r>
          </w:p>
        </w:tc>
      </w:tr>
      <w:tr w:rsidR="007F5BE9" w:rsidRPr="00F5400F" w:rsidTr="00090D4B">
        <w:trPr>
          <w:gridBefore w:val="1"/>
          <w:wBefore w:w="20" w:type="dxa"/>
          <w:trHeight w:val="301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BE9" w:rsidRPr="00F5400F" w:rsidRDefault="007F5BE9" w:rsidP="007F5B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BE9" w:rsidRPr="003035A6" w:rsidRDefault="007F5BE9" w:rsidP="007F5BE9">
            <w:pPr>
              <w:rPr>
                <w:b/>
                <w:bCs/>
              </w:rPr>
            </w:pPr>
            <w:r w:rsidRPr="003035A6">
              <w:rPr>
                <w:b/>
                <w:bCs/>
              </w:rPr>
              <w:t>Итого: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5BE9" w:rsidRPr="003035A6" w:rsidRDefault="007F5BE9" w:rsidP="007F5BE9">
            <w:pPr>
              <w:jc w:val="center"/>
              <w:rPr>
                <w:b/>
                <w:bC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BE9" w:rsidRPr="00F5400F" w:rsidRDefault="007F5BE9" w:rsidP="007F5B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BE9" w:rsidRPr="00F5400F" w:rsidRDefault="007F5BE9" w:rsidP="007F5B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BE9" w:rsidRPr="00F5400F" w:rsidRDefault="007F5BE9" w:rsidP="007F5B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166 970 000</w:t>
            </w:r>
          </w:p>
        </w:tc>
      </w:tr>
    </w:tbl>
    <w:p w:rsidR="002C0CF0" w:rsidRPr="00F5400F" w:rsidRDefault="002C0CF0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p w:rsidR="00F5400F" w:rsidRPr="00F5400F" w:rsidRDefault="00F5400F" w:rsidP="002C0CF0">
      <w:pPr>
        <w:pStyle w:val="a4"/>
        <w:rPr>
          <w:rFonts w:ascii="Times New Roman" w:hAnsi="Times New Roman"/>
          <w:b/>
          <w:sz w:val="20"/>
          <w:szCs w:val="20"/>
          <w:lang w:val="en-US" w:eastAsia="ru-RU"/>
        </w:rPr>
      </w:pPr>
    </w:p>
    <w:p w:rsidR="00F54E8C" w:rsidRPr="00F5400F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F5400F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F5400F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F5400F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30.10.2009г.</w:t>
      </w:r>
      <w:r w:rsidRPr="00F5400F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F5400F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F5400F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F5400F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F5400F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F5400F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F5400F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F5400F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F5400F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F5400F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F5400F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F5400F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F5400F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F5400F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F5400F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F5400F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F5400F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F5400F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F5400F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F5400F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F5400F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F5400F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F5400F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течений 15 дней со дня заключение договора</w:t>
      </w:r>
      <w:r w:rsidRPr="00F5400F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F54E8C" w:rsidRPr="00F5400F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F5400F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F5400F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представления /приема/ документов:  </w:t>
      </w:r>
      <w:proofErr w:type="spellStart"/>
      <w:r w:rsidRPr="00F5400F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F5400F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F5400F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F5400F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F5400F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F5400F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F5400F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F5400F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F5400F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F5400F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Pr="00F5400F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Pr="00F5400F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 здравоохранения </w:t>
      </w:r>
      <w:proofErr w:type="spellStart"/>
      <w:r w:rsidRPr="00F5400F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F5400F">
        <w:rPr>
          <w:rFonts w:ascii="Times New Roman" w:hAnsi="Times New Roman"/>
          <w:b/>
          <w:sz w:val="20"/>
          <w:szCs w:val="20"/>
          <w:lang w:eastAsia="ru-RU"/>
        </w:rPr>
        <w:t xml:space="preserve"> области).</w:t>
      </w:r>
    </w:p>
    <w:p w:rsidR="002C0CF0" w:rsidRPr="00F5400F" w:rsidRDefault="00C822E1" w:rsidP="00C822E1">
      <w:pPr>
        <w:rPr>
          <w:rFonts w:ascii="Times New Roman" w:hAnsi="Times New Roman" w:cs="Times New Roman"/>
          <w:sz w:val="20"/>
          <w:szCs w:val="20"/>
        </w:rPr>
      </w:pPr>
      <w:r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Прием заявок начинается с </w:t>
      </w:r>
      <w:r w:rsidR="00F5400F"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t>20</w:t>
      </w:r>
      <w:r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t>.0</w:t>
      </w:r>
      <w:r w:rsidR="00F5400F"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t>8</w:t>
      </w:r>
      <w:r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t>.2020  г. 14:00  часов</w:t>
      </w:r>
      <w:r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br/>
        <w:t>Оконча</w:t>
      </w:r>
      <w:r w:rsidR="00FE488B"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тельный срок подачи документов: </w:t>
      </w:r>
      <w:r w:rsidR="00F5400F"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t>08</w:t>
      </w:r>
      <w:r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5400F">
        <w:rPr>
          <w:rFonts w:ascii="Times New Roman" w:hAnsi="Times New Roman" w:cs="Times New Roman"/>
          <w:b/>
          <w:sz w:val="20"/>
          <w:szCs w:val="20"/>
          <w:lang w:eastAsia="ru-RU"/>
        </w:rPr>
        <w:t>сентября</w:t>
      </w:r>
      <w:r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2020 г. до </w:t>
      </w:r>
      <w:r w:rsidRPr="00F5400F">
        <w:rPr>
          <w:rFonts w:ascii="Times New Roman" w:hAnsi="Times New Roman" w:cs="Times New Roman"/>
          <w:b/>
          <w:sz w:val="20"/>
          <w:szCs w:val="20"/>
          <w:lang w:val="kk-KZ" w:eastAsia="ru-RU"/>
        </w:rPr>
        <w:t>1</w:t>
      </w:r>
      <w:r w:rsidR="00C55AE0" w:rsidRPr="00F5400F">
        <w:rPr>
          <w:rFonts w:ascii="Times New Roman" w:hAnsi="Times New Roman" w:cs="Times New Roman"/>
          <w:b/>
          <w:sz w:val="20"/>
          <w:szCs w:val="20"/>
          <w:lang w:val="kk-KZ" w:eastAsia="ru-RU"/>
        </w:rPr>
        <w:t>0</w:t>
      </w:r>
      <w:r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t>-00 часов.</w:t>
      </w:r>
      <w:r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br/>
        <w:t>Дата, время и место вскрытия конвертов с</w:t>
      </w:r>
      <w:r w:rsidR="00E2463D"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gramStart"/>
      <w:r w:rsidR="00E2463D"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t>тендерной</w:t>
      </w:r>
      <w:proofErr w:type="gramEnd"/>
      <w:r w:rsidR="00E2463D"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документаций</w:t>
      </w:r>
      <w:r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br/>
      </w:r>
      <w:r w:rsidR="00F54E8C"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t>0</w:t>
      </w:r>
      <w:r w:rsidR="00E50EAC">
        <w:rPr>
          <w:rFonts w:ascii="Times New Roman" w:hAnsi="Times New Roman" w:cs="Times New Roman"/>
          <w:b/>
          <w:sz w:val="20"/>
          <w:szCs w:val="20"/>
          <w:lang w:eastAsia="ru-RU"/>
        </w:rPr>
        <w:t>8</w:t>
      </w:r>
      <w:r w:rsidR="00E2463D"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E50EAC">
        <w:rPr>
          <w:rFonts w:ascii="Times New Roman" w:hAnsi="Times New Roman" w:cs="Times New Roman"/>
          <w:b/>
          <w:sz w:val="20"/>
          <w:szCs w:val="20"/>
          <w:lang w:eastAsia="ru-RU"/>
        </w:rPr>
        <w:t>сентября</w:t>
      </w:r>
      <w:r w:rsidR="00E2463D"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2020 г., в 1</w:t>
      </w:r>
      <w:r w:rsidR="00C55AE0" w:rsidRPr="00F5400F">
        <w:rPr>
          <w:rFonts w:ascii="Times New Roman" w:hAnsi="Times New Roman" w:cs="Times New Roman"/>
          <w:b/>
          <w:sz w:val="20"/>
          <w:szCs w:val="20"/>
          <w:lang w:val="kk-KZ" w:eastAsia="ru-RU"/>
        </w:rPr>
        <w:t>4</w:t>
      </w:r>
      <w:r w:rsidRPr="00F5400F">
        <w:rPr>
          <w:rFonts w:ascii="Times New Roman" w:hAnsi="Times New Roman" w:cs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sectPr w:rsidR="002C0CF0" w:rsidRPr="00F5400F" w:rsidSect="005F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1CFA"/>
    <w:rsid w:val="000800A8"/>
    <w:rsid w:val="00080EBE"/>
    <w:rsid w:val="00095383"/>
    <w:rsid w:val="000B0DBF"/>
    <w:rsid w:val="000B2E80"/>
    <w:rsid w:val="000B5DE4"/>
    <w:rsid w:val="00166EBD"/>
    <w:rsid w:val="00170EC4"/>
    <w:rsid w:val="00195EE2"/>
    <w:rsid w:val="001D5FDC"/>
    <w:rsid w:val="001D6A66"/>
    <w:rsid w:val="00283854"/>
    <w:rsid w:val="002A57C2"/>
    <w:rsid w:val="002C0CF0"/>
    <w:rsid w:val="002C16C4"/>
    <w:rsid w:val="002C703C"/>
    <w:rsid w:val="00315D00"/>
    <w:rsid w:val="00384CFE"/>
    <w:rsid w:val="00394EDA"/>
    <w:rsid w:val="003E03BD"/>
    <w:rsid w:val="00424F1C"/>
    <w:rsid w:val="00443E83"/>
    <w:rsid w:val="0047718E"/>
    <w:rsid w:val="00562355"/>
    <w:rsid w:val="00564740"/>
    <w:rsid w:val="00593699"/>
    <w:rsid w:val="005F422E"/>
    <w:rsid w:val="005F425C"/>
    <w:rsid w:val="00601C42"/>
    <w:rsid w:val="00662839"/>
    <w:rsid w:val="00671696"/>
    <w:rsid w:val="006B29C7"/>
    <w:rsid w:val="006F7283"/>
    <w:rsid w:val="0070108F"/>
    <w:rsid w:val="00722159"/>
    <w:rsid w:val="00725E34"/>
    <w:rsid w:val="00733AAD"/>
    <w:rsid w:val="00745E61"/>
    <w:rsid w:val="007542C4"/>
    <w:rsid w:val="007B0D8A"/>
    <w:rsid w:val="007D28CC"/>
    <w:rsid w:val="007F5BE9"/>
    <w:rsid w:val="00801338"/>
    <w:rsid w:val="008D1CFA"/>
    <w:rsid w:val="00904378"/>
    <w:rsid w:val="00930697"/>
    <w:rsid w:val="00976BDC"/>
    <w:rsid w:val="009A6A60"/>
    <w:rsid w:val="009F620C"/>
    <w:rsid w:val="00A36770"/>
    <w:rsid w:val="00AA56CB"/>
    <w:rsid w:val="00AD1BB3"/>
    <w:rsid w:val="00B06301"/>
    <w:rsid w:val="00B76883"/>
    <w:rsid w:val="00B87299"/>
    <w:rsid w:val="00BB5589"/>
    <w:rsid w:val="00C44C85"/>
    <w:rsid w:val="00C55AE0"/>
    <w:rsid w:val="00C822E1"/>
    <w:rsid w:val="00D41C33"/>
    <w:rsid w:val="00D8222C"/>
    <w:rsid w:val="00D934C6"/>
    <w:rsid w:val="00E13F20"/>
    <w:rsid w:val="00E2463D"/>
    <w:rsid w:val="00E4605D"/>
    <w:rsid w:val="00E50EAC"/>
    <w:rsid w:val="00EA6612"/>
    <w:rsid w:val="00F10DD1"/>
    <w:rsid w:val="00F36713"/>
    <w:rsid w:val="00F44A36"/>
    <w:rsid w:val="00F5400F"/>
    <w:rsid w:val="00F54E8C"/>
    <w:rsid w:val="00F970D3"/>
    <w:rsid w:val="00FC047B"/>
    <w:rsid w:val="00FC4DE5"/>
    <w:rsid w:val="00FD724B"/>
    <w:rsid w:val="00FE488B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Пользователь Windows</cp:lastModifiedBy>
  <cp:revision>9</cp:revision>
  <cp:lastPrinted>2019-08-22T05:37:00Z</cp:lastPrinted>
  <dcterms:created xsi:type="dcterms:W3CDTF">2020-06-30T03:51:00Z</dcterms:created>
  <dcterms:modified xsi:type="dcterms:W3CDTF">2020-09-04T10:10:00Z</dcterms:modified>
</cp:coreProperties>
</file>