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C94542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C94542" w:rsidRDefault="00F36F8C" w:rsidP="0026287B">
            <w:pPr>
              <w:pStyle w:val="a6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Объявление</w:t>
            </w:r>
            <w:r w:rsidR="004F6676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 №</w:t>
            </w:r>
            <w:r w:rsidR="00A92770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7</w:t>
            </w:r>
          </w:p>
        </w:tc>
      </w:tr>
      <w:tr w:rsidR="004F6676" w:rsidRPr="00C94542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C94542" w:rsidRDefault="004F6676" w:rsidP="0026287B">
            <w:pPr>
              <w:pStyle w:val="a6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КГП на ПХВ «</w:t>
            </w:r>
            <w:proofErr w:type="spellStart"/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Енбекшиказахская</w:t>
            </w:r>
            <w:proofErr w:type="spellEnd"/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 многопрофильная межрайонная</w:t>
            </w:r>
            <w:r w:rsidR="00EF2E8C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C94542" w:rsidRDefault="004F6676" w:rsidP="0026287B">
            <w:pPr>
              <w:pStyle w:val="a6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 по закупу </w:t>
            </w:r>
            <w:r w:rsidR="00245D96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медицинские изделия</w:t>
            </w:r>
            <w:r w:rsidR="0018708F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 на 2023год</w:t>
            </w: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:</w:t>
            </w:r>
          </w:p>
          <w:p w:rsidR="00EF2E8C" w:rsidRPr="00C94542" w:rsidRDefault="00EF2E8C" w:rsidP="0026287B">
            <w:pPr>
              <w:pStyle w:val="a6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</w:p>
          <w:p w:rsidR="00EF2E8C" w:rsidRPr="00C94542" w:rsidRDefault="00EF2E8C" w:rsidP="0026287B">
            <w:pPr>
              <w:pStyle w:val="a6"/>
              <w:rPr>
                <w:rFonts w:ascii="Times New Roman" w:hAnsi="Times New Roman"/>
                <w:b/>
                <w:sz w:val="18"/>
                <w:szCs w:val="20"/>
                <w:lang w:eastAsia="ru-RU"/>
              </w:rPr>
            </w:pPr>
            <w:r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ЛОТ: </w:t>
            </w:r>
            <w:r w:rsidR="00DC295B" w:rsidRPr="00C94542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>ИМН</w:t>
            </w:r>
          </w:p>
          <w:p w:rsidR="00D04662" w:rsidRPr="00C94542" w:rsidRDefault="00D04662" w:rsidP="0026287B">
            <w:pPr>
              <w:pStyle w:val="a6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842"/>
              <w:gridCol w:w="3686"/>
              <w:gridCol w:w="425"/>
              <w:gridCol w:w="567"/>
              <w:gridCol w:w="1134"/>
              <w:gridCol w:w="1276"/>
            </w:tblGrid>
            <w:tr w:rsidR="00A94A92" w:rsidRPr="00C94542" w:rsidTr="00C94542">
              <w:trPr>
                <w:trHeight w:val="71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C94542" w:rsidRDefault="00A94A92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№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C94542" w:rsidRDefault="00A94A92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C94542" w:rsidRDefault="00A94A92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C94542" w:rsidRDefault="00A94A92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proofErr w:type="spellStart"/>
                  <w:proofErr w:type="gramStart"/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Ед</w:t>
                  </w:r>
                  <w:proofErr w:type="spellEnd"/>
                  <w:proofErr w:type="gramEnd"/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C94542" w:rsidRDefault="00A92770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proofErr w:type="spellStart"/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количесвта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C94542" w:rsidRDefault="00A92770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 xml:space="preserve">цена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C94542" w:rsidRDefault="00A94A92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сумма</w:t>
                  </w:r>
                </w:p>
              </w:tc>
            </w:tr>
            <w:tr w:rsidR="00DD6E24" w:rsidRPr="00C94542" w:rsidTr="00DD6E24">
              <w:trPr>
                <w:trHeight w:val="366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Набор реагентов для количественного определения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NTproBNP</w:t>
                  </w:r>
                  <w:proofErr w:type="spellEnd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из комплекта 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Pathfast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  <w:lang w:eastAsia="ja-JP"/>
                    </w:rPr>
                    <w:t xml:space="preserve">Набор реагентов для количественного определения </w:t>
                  </w:r>
                  <w:bookmarkStart w:id="0" w:name="OLE_LINK3"/>
                  <w:bookmarkStart w:id="1" w:name="OLE_LINK2"/>
                  <w:bookmarkStart w:id="2" w:name="OLE_LINK1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NT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proBNP</w:t>
                  </w:r>
                  <w:bookmarkEnd w:id="0"/>
                  <w:bookmarkEnd w:id="1"/>
                  <w:bookmarkEnd w:id="2"/>
                  <w:proofErr w:type="spellEnd"/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Используется только при работе на анализаторе «Малогабаритный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» 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Результаты определения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NTproBNP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используются в качестве вспомогательного средства для диагностики и оценке тяжести хронической сердечной недостаточности и стратификации риска у больных с острым коронарным синдромом.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Диапазон измерения 15-30 000пг/мл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%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CV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в сыворотке 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L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=5,0%, 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M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=4,6%, 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H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=5,4%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Единица измерения – упаковка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В наборе 60 картриджей.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proofErr w:type="spellStart"/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комп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740 000,00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740 000,00</w:t>
                  </w:r>
                </w:p>
              </w:tc>
            </w:tr>
            <w:tr w:rsidR="00DD6E24" w:rsidRPr="00C94542" w:rsidTr="00DD6E24">
              <w:trPr>
                <w:trHeight w:val="28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kk-KZ"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Набор реагентов для количественного определения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Troponin</w:t>
                  </w:r>
                  <w:proofErr w:type="spellEnd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</w:t>
                  </w: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I</w:t>
                  </w: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sensetiv</w:t>
                  </w:r>
                  <w:proofErr w:type="spellEnd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из комплекта 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Pathfast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  <w:lang w:eastAsia="ru-RU"/>
                    </w:rPr>
                    <w:t>РК-МТ-5№01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kk-KZ" w:eastAsia="ru-RU"/>
                    </w:rPr>
                    <w:t>8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eastAsia="ru-RU"/>
                    </w:rPr>
                    <w:t xml:space="preserve">440 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Используется только при работе на анализаторе «Малогабаритный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» 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Система обеспечивает измерение </w:t>
                  </w:r>
                  <w:proofErr w:type="gramStart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кардиального</w:t>
                  </w:r>
                  <w:proofErr w:type="gramEnd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тропонина</w:t>
                  </w:r>
                  <w:proofErr w:type="spellEnd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 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I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 в нормальном диапазоне с 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CV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&lt;10%.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Результаты высокочувствительного измерения </w:t>
                  </w:r>
                  <w:proofErr w:type="spellStart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cTnI</w:t>
                  </w:r>
                  <w:proofErr w:type="spellEnd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 используются для диагностики острого инфаркта миокарда и для стратификации риска смертности у больных с острым коронарным синдромом.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Диапазон измерения 2,33-50 </w:t>
                  </w:r>
                  <w:bookmarkStart w:id="3" w:name="_GoBack"/>
                  <w:bookmarkEnd w:id="3"/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000нг/мл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%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CV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 в сыворотке 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L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=3,9%, 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M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 xml:space="preserve">=3,1%, 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QC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-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  <w:lang w:val="en-US"/>
                    </w:rPr>
                    <w:t>H</w:t>
                  </w: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=3,7%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Единица измерения – упаковка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Theme="minorHAnsi" w:hAnsi="Times New Roman"/>
                      <w:sz w:val="16"/>
                      <w:szCs w:val="18"/>
                    </w:rPr>
                    <w:t>В наборе 60 картриджей.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proofErr w:type="spellStart"/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комп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val="kk-KZ"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val="kk-KZ" w:eastAsia="ru-RU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  <w:lang w:val="kk-KZ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kk-KZ"/>
                    </w:rPr>
                    <w:t>380 000,00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val="kk-KZ"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val="kk-KZ" w:eastAsia="ru-RU"/>
                    </w:rPr>
                    <w:t>6 840 000,00</w:t>
                  </w:r>
                </w:p>
              </w:tc>
            </w:tr>
            <w:tr w:rsidR="00DD6E24" w:rsidRPr="00C94542" w:rsidTr="00DD6E24">
              <w:trPr>
                <w:trHeight w:val="26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Набор реагентов для количественного определения маркера сепсиса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Presepsin</w:t>
                  </w:r>
                  <w:proofErr w:type="spellEnd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из комплекта 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Pathfast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  <w:t>РК-МТ-5№01</w:t>
                  </w: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val="kk-KZ" w:eastAsia="ru-RU"/>
                    </w:rPr>
                    <w:t>8</w:t>
                  </w: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  <w:t>440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color w:val="000000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Набор реагентов для количественного определения сепсиса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Presepsin</w:t>
                  </w:r>
                  <w:proofErr w:type="spellEnd"/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Theme="minorHAnsi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Используется только при работе на анализаторе «Малогабаритный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» 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Новый ранний маркер сепсиса и септического шока, количественно отражающий тяжесть фагоцитоза и бактериемии. Этот гуморальный белок показывает динамику сепсиса раньше и быстрее, чем другие известные маркеры. Уровень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пресепсина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(ПСП) в крови быстро повышается или снижается в ответ на уровень бактериемии при </w:t>
                  </w:r>
                  <w:proofErr w:type="spellStart"/>
                  <w:proofErr w:type="gram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грам-положительном</w:t>
                  </w:r>
                  <w:proofErr w:type="spellEnd"/>
                  <w:proofErr w:type="gram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и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грам-отрицательном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сепсисе.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Измерение уровня ПСП возможно только на анализаторе 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!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Пресепсин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быстро и точно диагностирует: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локальную инфекцию;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сепсис;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септический шок и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дтфференцирует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их от синдрома системного воспалительного ответа (ССВО), не связанного с инфекциями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Пресепсин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не повышается: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при воспалениях, не связанных с фагоцитозом;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при ССВО;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при вирусной инфекции;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при тепловом шоке и лихорадке.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Диапазон измерения 20-20 000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пг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/мл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447"/>
                    <w:gridCol w:w="1842"/>
                  </w:tblGrid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Уровень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ПСП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Диагноз</w:t>
                        </w:r>
                        <w:proofErr w:type="spellEnd"/>
                      </w:p>
                    </w:tc>
                  </w:tr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&lt; 200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пг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/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мл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Сепсис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исключен</w:t>
                        </w:r>
                        <w:proofErr w:type="spellEnd"/>
                      </w:p>
                    </w:tc>
                  </w:tr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lastRenderedPageBreak/>
                          <w:t xml:space="preserve">200-299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пг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/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мл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Системная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инфекция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маловероятна</w:t>
                        </w:r>
                        <w:proofErr w:type="spellEnd"/>
                      </w:p>
                    </w:tc>
                  </w:tr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300-499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пг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/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мл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Системная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инфекция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возможна</w:t>
                        </w:r>
                        <w:proofErr w:type="spellEnd"/>
                      </w:p>
                    </w:tc>
                  </w:tr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500-999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пг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/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мл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eastAsia="ja-JP"/>
                          </w:rPr>
                          <w:t xml:space="preserve">Умеренный риск развития системной инфекции (тяжелого сепсиса).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Повышенный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риск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неблагоприятного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исхода</w:t>
                        </w:r>
                        <w:proofErr w:type="spellEnd"/>
                      </w:p>
                    </w:tc>
                  </w:tr>
                  <w:tr w:rsidR="00DD6E24" w:rsidRPr="00C94542" w:rsidTr="00DD6E24">
                    <w:tc>
                      <w:tcPr>
                        <w:tcW w:w="14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 xml:space="preserve">≥1000 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пг</w:t>
                        </w:r>
                        <w:proofErr w:type="spellEnd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/</w:t>
                        </w:r>
                        <w:proofErr w:type="spellStart"/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val="en-US" w:eastAsia="ja-JP"/>
                          </w:rPr>
                          <w:t>мл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D6E24" w:rsidRPr="00C94542" w:rsidRDefault="00DD6E24" w:rsidP="00DD6E24">
                        <w:pPr>
                          <w:pStyle w:val="a6"/>
                          <w:rPr>
                            <w:rFonts w:ascii="Times New Roman" w:hAnsi="Times New Roman"/>
                            <w:sz w:val="16"/>
                            <w:szCs w:val="18"/>
                            <w:lang w:eastAsia="ja-JP"/>
                          </w:rPr>
                        </w:pPr>
                        <w:r w:rsidRPr="00C94542">
                          <w:rPr>
                            <w:rFonts w:ascii="Times New Roman" w:hAnsi="Times New Roman"/>
                            <w:sz w:val="16"/>
                            <w:szCs w:val="18"/>
                            <w:lang w:eastAsia="ja-JP"/>
                          </w:rPr>
                          <w:t>Высокий риск развития системной инфекции (тяжелого сепсиса/септического шока). Высокий риск 30-дневной смертности, сравнимый с риском по шкале АРАСНЕ ≥25</w:t>
                        </w:r>
                      </w:p>
                    </w:tc>
                  </w:tr>
                </w:tbl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Единица измерения – упаковка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В наборе 60 картриджей.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proofErr w:type="spellStart"/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lastRenderedPageBreak/>
                    <w:t>комп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840 000,00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1 680 000,00</w:t>
                  </w:r>
                </w:p>
              </w:tc>
            </w:tr>
            <w:tr w:rsidR="00DD6E24" w:rsidRPr="00C94542" w:rsidTr="00DD6E24">
              <w:trPr>
                <w:trHeight w:val="279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Набор контролей 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Presepsin</w:t>
                  </w:r>
                  <w:proofErr w:type="spellEnd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</w:t>
                  </w: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Control</w:t>
                  </w: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  из комплекта 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Pathfast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Используется только при работе на анализаторе «Малогабаритный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» в качестве контрольного материала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биомаркера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сепсиса – </w:t>
                  </w: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пресепсина</w:t>
                  </w:r>
                  <w:proofErr w:type="spellEnd"/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В наборе: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Уровень 1 – 1мл*2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Уровень</w:t>
                  </w:r>
                  <w:proofErr w:type="gram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2</w:t>
                  </w:r>
                  <w:proofErr w:type="gram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– 1мл*2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proofErr w:type="spell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Дилюент</w:t>
                  </w:r>
                  <w:proofErr w:type="spellEnd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– 1мл*4.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Единица измерения – упаковка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proofErr w:type="spellStart"/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комп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225 000,00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225 000,00</w:t>
                  </w:r>
                </w:p>
              </w:tc>
            </w:tr>
            <w:tr w:rsidR="00DD6E24" w:rsidRPr="00C94542" w:rsidTr="00DD6E24">
              <w:trPr>
                <w:trHeight w:val="284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 xml:space="preserve">Наконечник для использования в анализаторе PATHFAST  </w:t>
                  </w: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 xml:space="preserve">Малогабаритный иммунохимический анализатор </w:t>
                  </w:r>
                  <w:proofErr w:type="spellStart"/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val="en-US" w:eastAsia="ru-RU"/>
                    </w:rPr>
                    <w:t>Pathfast</w:t>
                  </w:r>
                  <w:proofErr w:type="spellEnd"/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  <w:t>РК-МТ-5№01</w:t>
                  </w: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val="kk-KZ" w:eastAsia="ru-RU"/>
                    </w:rPr>
                    <w:t>8</w:t>
                  </w:r>
                  <w:r w:rsidRPr="00C94542"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  <w:t>440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Наконечники 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  <w:lang w:val="en-US"/>
                    </w:rPr>
                    <w:t>PATHFAST</w:t>
                  </w: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 представляют собой одноразовые наконечники специальной конструкции и применяются для закачки и внесения жидкостей, а также для разделения связанных и несвязанных антител с помощью магнитного устройства, удерживающего магнитные частицы на внутренних стенках наконечников. Наконечники снабжены небольшими белыми фильтрами для предотвращения переносного загрязнения жидкостей.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Единица измерения – упаковка.</w:t>
                  </w:r>
                </w:p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 xml:space="preserve">Упаковка 210 </w:t>
                  </w:r>
                  <w:proofErr w:type="spellStart"/>
                  <w:proofErr w:type="gramStart"/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proofErr w:type="spellStart"/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комп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sz w:val="16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246 500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sz w:val="16"/>
                      <w:szCs w:val="18"/>
                    </w:rPr>
                    <w:t>1 996 000,00</w:t>
                  </w:r>
                </w:p>
              </w:tc>
            </w:tr>
            <w:tr w:rsidR="00DD6E24" w:rsidRPr="00C94542" w:rsidTr="00DD6E24">
              <w:trPr>
                <w:trHeight w:val="69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hAnsi="Times New Roman"/>
                      <w:b/>
                      <w:sz w:val="16"/>
                      <w:szCs w:val="18"/>
                    </w:rPr>
                  </w:pPr>
                  <w:r w:rsidRPr="00C94542">
                    <w:rPr>
                      <w:rFonts w:ascii="Times New Roman" w:hAnsi="Times New Roman"/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DD6E24" w:rsidP="00DD6E24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6E24" w:rsidRPr="00C94542" w:rsidRDefault="00C94542" w:rsidP="00DD6E24">
                  <w:pPr>
                    <w:pStyle w:val="a6"/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</w:pPr>
                  <w:r w:rsidRPr="00C94542">
                    <w:rPr>
                      <w:rFonts w:ascii="Times New Roman" w:eastAsia="Times New Roman" w:hAnsi="Times New Roman"/>
                      <w:b/>
                      <w:color w:val="000000"/>
                      <w:sz w:val="16"/>
                      <w:szCs w:val="18"/>
                      <w:lang w:eastAsia="ru-RU"/>
                    </w:rPr>
                    <w:t>11 481 000,00</w:t>
                  </w:r>
                </w:p>
              </w:tc>
            </w:tr>
          </w:tbl>
          <w:p w:rsidR="00A94A92" w:rsidRPr="00C94542" w:rsidRDefault="00A94A92" w:rsidP="0026287B">
            <w:pPr>
              <w:pStyle w:val="a6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p w:rsidR="0012061F" w:rsidRPr="00C94542" w:rsidRDefault="0012061F" w:rsidP="0026287B">
            <w:pPr>
              <w:pStyle w:val="a6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4F6676" w:rsidRPr="00C94542" w:rsidRDefault="004F6676" w:rsidP="0026287B">
      <w:pPr>
        <w:pStyle w:val="a6"/>
        <w:rPr>
          <w:rFonts w:ascii="Times New Roman" w:hAnsi="Times New Roman"/>
          <w:sz w:val="18"/>
          <w:szCs w:val="20"/>
        </w:rPr>
      </w:pPr>
    </w:p>
    <w:p w:rsidR="003040AD" w:rsidRPr="00C94542" w:rsidRDefault="00A47567" w:rsidP="0026287B">
      <w:pPr>
        <w:pStyle w:val="a6"/>
        <w:rPr>
          <w:rFonts w:ascii="Times New Roman" w:hAnsi="Times New Roman"/>
          <w:b/>
          <w:sz w:val="18"/>
          <w:szCs w:val="20"/>
          <w:lang w:eastAsia="ru-RU"/>
        </w:rPr>
      </w:pPr>
      <w:r w:rsidRPr="00C94542">
        <w:rPr>
          <w:rFonts w:ascii="Times New Roman" w:hAnsi="Times New Roman"/>
          <w:b/>
          <w:sz w:val="18"/>
          <w:szCs w:val="20"/>
          <w:lang w:eastAsia="ru-RU"/>
        </w:rPr>
        <w:t>Закупка</w:t>
      </w:r>
      <w:proofErr w:type="gramStart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О</w:t>
      </w:r>
      <w:proofErr w:type="gramEnd"/>
      <w:r w:rsidRPr="00C94542">
        <w:rPr>
          <w:rFonts w:ascii="Times New Roman" w:hAnsi="Times New Roman"/>
          <w:b/>
          <w:sz w:val="18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  <w:t xml:space="preserve">Адрес Заказчика: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Алматинская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область,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Енбекшиказ</w:t>
      </w:r>
      <w:proofErr w:type="spellEnd"/>
      <w:r w:rsidRPr="00C94542">
        <w:rPr>
          <w:rFonts w:ascii="Times New Roman" w:hAnsi="Times New Roman"/>
          <w:b/>
          <w:sz w:val="18"/>
          <w:szCs w:val="20"/>
          <w:lang w:val="kk-KZ" w:eastAsia="ru-RU"/>
        </w:rPr>
        <w:t>а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хский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р-н,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г</w:t>
      </w:r>
      <w:proofErr w:type="gramStart"/>
      <w:r w:rsidRPr="00C94542">
        <w:rPr>
          <w:rFonts w:ascii="Times New Roman" w:hAnsi="Times New Roman"/>
          <w:b/>
          <w:sz w:val="18"/>
          <w:szCs w:val="20"/>
          <w:lang w:eastAsia="ru-RU"/>
        </w:rPr>
        <w:t>.Е</w:t>
      </w:r>
      <w:proofErr w:type="gramEnd"/>
      <w:r w:rsidRPr="00C94542">
        <w:rPr>
          <w:rFonts w:ascii="Times New Roman" w:hAnsi="Times New Roman"/>
          <w:b/>
          <w:sz w:val="18"/>
          <w:szCs w:val="20"/>
          <w:lang w:eastAsia="ru-RU"/>
        </w:rPr>
        <w:t>сик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>, улица Абая 336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Алматинская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область,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Енбекшиказ</w:t>
      </w:r>
      <w:proofErr w:type="spellEnd"/>
      <w:r w:rsidRPr="00C94542">
        <w:rPr>
          <w:rFonts w:ascii="Times New Roman" w:hAnsi="Times New Roman"/>
          <w:b/>
          <w:sz w:val="18"/>
          <w:szCs w:val="20"/>
          <w:lang w:val="kk-KZ" w:eastAsia="ru-RU"/>
        </w:rPr>
        <w:t>а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хский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р-н,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г</w:t>
      </w:r>
      <w:proofErr w:type="gramStart"/>
      <w:r w:rsidRPr="00C94542">
        <w:rPr>
          <w:rFonts w:ascii="Times New Roman" w:hAnsi="Times New Roman"/>
          <w:b/>
          <w:sz w:val="18"/>
          <w:szCs w:val="20"/>
          <w:lang w:eastAsia="ru-RU"/>
        </w:rPr>
        <w:t>.Е</w:t>
      </w:r>
      <w:proofErr w:type="gramEnd"/>
      <w:r w:rsidRPr="00C94542">
        <w:rPr>
          <w:rFonts w:ascii="Times New Roman" w:hAnsi="Times New Roman"/>
          <w:b/>
          <w:sz w:val="18"/>
          <w:szCs w:val="20"/>
          <w:lang w:eastAsia="ru-RU"/>
        </w:rPr>
        <w:t>сик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>, улица Абая 336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</w:r>
      <w:r w:rsidRPr="00C94542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Срок поставки: по заявке заказчика </w:t>
      </w:r>
      <w:r w:rsidR="00B53AD7" w:rsidRPr="00C94542">
        <w:rPr>
          <w:rFonts w:ascii="Times New Roman" w:hAnsi="Times New Roman"/>
          <w:b/>
          <w:color w:val="FF0000"/>
          <w:sz w:val="20"/>
          <w:szCs w:val="20"/>
          <w:lang w:eastAsia="ru-RU"/>
        </w:rPr>
        <w:t>с 01.01.2023- по 31.12.2023года</w:t>
      </w:r>
      <w:r w:rsidR="003040AD" w:rsidRPr="00C94542">
        <w:rPr>
          <w:rFonts w:ascii="Times New Roman" w:hAnsi="Times New Roman"/>
          <w:b/>
          <w:sz w:val="18"/>
          <w:szCs w:val="20"/>
          <w:lang w:eastAsia="ru-RU"/>
        </w:rPr>
        <w:br/>
        <w:t>Условия поставок: на условиях ИНКОТЕРМС 2000: DDP</w:t>
      </w:r>
    </w:p>
    <w:p w:rsidR="003040AD" w:rsidRPr="00C94542" w:rsidRDefault="003040AD" w:rsidP="0026287B">
      <w:pPr>
        <w:pStyle w:val="a6"/>
        <w:rPr>
          <w:rFonts w:ascii="Times New Roman" w:hAnsi="Times New Roman"/>
          <w:b/>
          <w:sz w:val="18"/>
          <w:szCs w:val="20"/>
          <w:lang w:eastAsia="ru-RU"/>
        </w:rPr>
      </w:pPr>
      <w:r w:rsidRPr="00C94542">
        <w:rPr>
          <w:rFonts w:ascii="Times New Roman" w:hAnsi="Times New Roman"/>
          <w:b/>
          <w:sz w:val="18"/>
          <w:szCs w:val="20"/>
          <w:lang w:eastAsia="ru-RU"/>
        </w:rPr>
        <w:t>Срок оплаты: 90 дней, со дня поставки товара 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  <w:t>Место представлен</w:t>
      </w:r>
      <w:r w:rsidR="0008032C" w:rsidRPr="00C94542">
        <w:rPr>
          <w:rFonts w:ascii="Times New Roman" w:hAnsi="Times New Roman"/>
          <w:b/>
          <w:sz w:val="18"/>
          <w:szCs w:val="20"/>
          <w:lang w:eastAsia="ru-RU"/>
        </w:rPr>
        <w:t>ия /приема/ документов:  </w:t>
      </w:r>
      <w:proofErr w:type="spellStart"/>
      <w:r w:rsidR="0008032C" w:rsidRPr="00C94542">
        <w:rPr>
          <w:rFonts w:ascii="Times New Roman" w:hAnsi="Times New Roman"/>
          <w:b/>
          <w:sz w:val="18"/>
          <w:szCs w:val="20"/>
          <w:lang w:eastAsia="ru-RU"/>
        </w:rPr>
        <w:t>Алмати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нская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обл</w:t>
      </w:r>
      <w:r w:rsidR="008A321E" w:rsidRPr="00C94542">
        <w:rPr>
          <w:rFonts w:ascii="Times New Roman" w:hAnsi="Times New Roman"/>
          <w:b/>
          <w:sz w:val="18"/>
          <w:szCs w:val="20"/>
          <w:lang w:eastAsia="ru-RU"/>
        </w:rPr>
        <w:t>а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сть,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Енбекшиказ</w:t>
      </w:r>
      <w:proofErr w:type="spellEnd"/>
      <w:r w:rsidR="0008032C" w:rsidRPr="00C94542">
        <w:rPr>
          <w:rFonts w:ascii="Times New Roman" w:hAnsi="Times New Roman"/>
          <w:b/>
          <w:sz w:val="18"/>
          <w:szCs w:val="20"/>
          <w:lang w:val="kk-KZ" w:eastAsia="ru-RU"/>
        </w:rPr>
        <w:t>а</w:t>
      </w:r>
      <w:proofErr w:type="spellStart"/>
      <w:r w:rsidR="0008032C" w:rsidRPr="00C94542">
        <w:rPr>
          <w:rFonts w:ascii="Times New Roman" w:hAnsi="Times New Roman"/>
          <w:b/>
          <w:sz w:val="18"/>
          <w:szCs w:val="20"/>
          <w:lang w:eastAsia="ru-RU"/>
        </w:rPr>
        <w:t>х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ский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р-н,</w:t>
      </w:r>
      <w:r w:rsidR="005C075D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г</w:t>
      </w:r>
      <w:proofErr w:type="gramStart"/>
      <w:r w:rsidRPr="00C94542">
        <w:rPr>
          <w:rFonts w:ascii="Times New Roman" w:hAnsi="Times New Roman"/>
          <w:b/>
          <w:sz w:val="18"/>
          <w:szCs w:val="20"/>
          <w:lang w:eastAsia="ru-RU"/>
        </w:rPr>
        <w:t>.Е</w:t>
      </w:r>
      <w:proofErr w:type="gramEnd"/>
      <w:r w:rsidRPr="00C94542">
        <w:rPr>
          <w:rFonts w:ascii="Times New Roman" w:hAnsi="Times New Roman"/>
          <w:b/>
          <w:sz w:val="18"/>
          <w:szCs w:val="20"/>
          <w:lang w:eastAsia="ru-RU"/>
        </w:rPr>
        <w:t>сик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>, улица Абая 336 (здание КГП на ПХВ «</w:t>
      </w:r>
      <w:proofErr w:type="spellStart"/>
      <w:r w:rsidR="0008032C" w:rsidRPr="00C94542">
        <w:rPr>
          <w:rFonts w:ascii="Times New Roman" w:hAnsi="Times New Roman"/>
          <w:b/>
          <w:sz w:val="18"/>
          <w:szCs w:val="20"/>
          <w:lang w:eastAsia="ru-RU"/>
        </w:rPr>
        <w:t>Енбекшиказахская</w:t>
      </w:r>
      <w:proofErr w:type="spellEnd"/>
      <w:r w:rsidR="0008032C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ММБ» Управлени</w:t>
      </w:r>
      <w:r w:rsidR="005C075D" w:rsidRPr="00C94542">
        <w:rPr>
          <w:rFonts w:ascii="Times New Roman" w:hAnsi="Times New Roman"/>
          <w:b/>
          <w:sz w:val="18"/>
          <w:szCs w:val="20"/>
          <w:lang w:eastAsia="ru-RU"/>
        </w:rPr>
        <w:t>е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здравоохранения </w:t>
      </w:r>
      <w:proofErr w:type="spellStart"/>
      <w:r w:rsidRPr="00C94542">
        <w:rPr>
          <w:rFonts w:ascii="Times New Roman" w:hAnsi="Times New Roman"/>
          <w:b/>
          <w:sz w:val="18"/>
          <w:szCs w:val="20"/>
          <w:lang w:eastAsia="ru-RU"/>
        </w:rPr>
        <w:t>Алматинской</w:t>
      </w:r>
      <w:proofErr w:type="spellEnd"/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обл</w:t>
      </w:r>
      <w:r w:rsidR="00F36F8C" w:rsidRPr="00C94542">
        <w:rPr>
          <w:rFonts w:ascii="Times New Roman" w:hAnsi="Times New Roman"/>
          <w:b/>
          <w:sz w:val="18"/>
          <w:szCs w:val="20"/>
          <w:lang w:eastAsia="ru-RU"/>
        </w:rPr>
        <w:t>а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сти).</w:t>
      </w:r>
    </w:p>
    <w:p w:rsidR="003040AD" w:rsidRPr="00C94542" w:rsidRDefault="003040AD" w:rsidP="0026287B">
      <w:pPr>
        <w:pStyle w:val="a6"/>
        <w:rPr>
          <w:rFonts w:ascii="Times New Roman" w:hAnsi="Times New Roman"/>
          <w:b/>
          <w:sz w:val="18"/>
          <w:szCs w:val="20"/>
          <w:lang w:eastAsia="ru-RU"/>
        </w:rPr>
      </w:pPr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Прием заявок начинается с 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06</w:t>
      </w:r>
      <w:r w:rsidR="00B53AD7" w:rsidRPr="00C94542">
        <w:rPr>
          <w:rFonts w:ascii="Times New Roman" w:hAnsi="Times New Roman"/>
          <w:b/>
          <w:sz w:val="18"/>
          <w:szCs w:val="20"/>
          <w:lang w:eastAsia="ru-RU"/>
        </w:rPr>
        <w:t>.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01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.202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3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 г. 14:00  часов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  <w:t xml:space="preserve">Окончательный срок подачи документов:  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13</w:t>
      </w:r>
      <w:r w:rsidR="00B53AD7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января</w:t>
      </w:r>
      <w:r w:rsidR="00B53AD7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</w:t>
      </w:r>
      <w:r w:rsidR="00053661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 202</w:t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3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г. до 10-00 часов.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br/>
      </w:r>
      <w:r w:rsidR="00A92770" w:rsidRPr="00C94542">
        <w:rPr>
          <w:rFonts w:ascii="Times New Roman" w:hAnsi="Times New Roman"/>
          <w:b/>
          <w:sz w:val="18"/>
          <w:szCs w:val="20"/>
          <w:lang w:eastAsia="ru-RU"/>
        </w:rPr>
        <w:t>13 января  2023г</w:t>
      </w:r>
      <w:r w:rsidR="00EA123D" w:rsidRPr="00C94542">
        <w:rPr>
          <w:rFonts w:ascii="Times New Roman" w:hAnsi="Times New Roman"/>
          <w:b/>
          <w:sz w:val="18"/>
          <w:szCs w:val="20"/>
          <w:lang w:eastAsia="ru-RU"/>
        </w:rPr>
        <w:t xml:space="preserve">. 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в 1</w:t>
      </w:r>
      <w:r w:rsidR="00F245FF" w:rsidRPr="00C94542">
        <w:rPr>
          <w:rFonts w:ascii="Times New Roman" w:hAnsi="Times New Roman"/>
          <w:b/>
          <w:sz w:val="18"/>
          <w:szCs w:val="20"/>
          <w:lang w:eastAsia="ru-RU"/>
        </w:rPr>
        <w:t>5</w:t>
      </w:r>
      <w:r w:rsidRPr="00C94542">
        <w:rPr>
          <w:rFonts w:ascii="Times New Roman" w:hAnsi="Times New Roman"/>
          <w:b/>
          <w:sz w:val="18"/>
          <w:szCs w:val="20"/>
          <w:lang w:eastAsia="ru-RU"/>
        </w:rPr>
        <w:t>-00 часов, в кабинете государственных закупок</w:t>
      </w:r>
    </w:p>
    <w:p w:rsidR="00D8083D" w:rsidRPr="00C94542" w:rsidRDefault="00D8083D" w:rsidP="0026287B">
      <w:pPr>
        <w:pStyle w:val="a6"/>
        <w:rPr>
          <w:rFonts w:ascii="Times New Roman" w:hAnsi="Times New Roman"/>
          <w:sz w:val="18"/>
          <w:szCs w:val="20"/>
        </w:rPr>
      </w:pPr>
    </w:p>
    <w:p w:rsidR="003040AD" w:rsidRPr="00C94542" w:rsidRDefault="003040AD" w:rsidP="0026287B">
      <w:pPr>
        <w:pStyle w:val="a6"/>
        <w:rPr>
          <w:rFonts w:ascii="Times New Roman" w:hAnsi="Times New Roman"/>
          <w:sz w:val="18"/>
          <w:szCs w:val="20"/>
        </w:rPr>
      </w:pPr>
    </w:p>
    <w:p w:rsidR="005C075D" w:rsidRPr="00C94542" w:rsidRDefault="005C075D" w:rsidP="0026287B">
      <w:pPr>
        <w:pStyle w:val="a6"/>
        <w:rPr>
          <w:rFonts w:ascii="Times New Roman" w:hAnsi="Times New Roman"/>
          <w:sz w:val="18"/>
          <w:szCs w:val="20"/>
        </w:rPr>
      </w:pPr>
    </w:p>
    <w:sectPr w:rsidR="005C075D" w:rsidRPr="00C94542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FD" w:rsidRPr="000118F2" w:rsidRDefault="008402FD" w:rsidP="000118F2">
      <w:pPr>
        <w:spacing w:after="0" w:line="240" w:lineRule="auto"/>
      </w:pPr>
      <w:r>
        <w:separator/>
      </w:r>
    </w:p>
  </w:endnote>
  <w:endnote w:type="continuationSeparator" w:id="0">
    <w:p w:rsidR="008402FD" w:rsidRPr="000118F2" w:rsidRDefault="008402FD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FD" w:rsidRPr="000118F2" w:rsidRDefault="008402FD" w:rsidP="000118F2">
      <w:pPr>
        <w:spacing w:after="0" w:line="240" w:lineRule="auto"/>
      </w:pPr>
      <w:r>
        <w:separator/>
      </w:r>
    </w:p>
  </w:footnote>
  <w:footnote w:type="continuationSeparator" w:id="0">
    <w:p w:rsidR="008402FD" w:rsidRPr="000118F2" w:rsidRDefault="008402FD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71D"/>
    <w:rsid w:val="00132887"/>
    <w:rsid w:val="00133BE1"/>
    <w:rsid w:val="0015193C"/>
    <w:rsid w:val="0016282F"/>
    <w:rsid w:val="0018708F"/>
    <w:rsid w:val="001C0D8E"/>
    <w:rsid w:val="001C670B"/>
    <w:rsid w:val="001D3881"/>
    <w:rsid w:val="001D6C80"/>
    <w:rsid w:val="001E1D4F"/>
    <w:rsid w:val="001E1E2D"/>
    <w:rsid w:val="00215A91"/>
    <w:rsid w:val="002436CD"/>
    <w:rsid w:val="00245D96"/>
    <w:rsid w:val="00247D3E"/>
    <w:rsid w:val="00257308"/>
    <w:rsid w:val="0026287B"/>
    <w:rsid w:val="00282D1D"/>
    <w:rsid w:val="002A4AF8"/>
    <w:rsid w:val="002B152A"/>
    <w:rsid w:val="002B242D"/>
    <w:rsid w:val="002B6C0F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94E7C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704C9"/>
    <w:rsid w:val="005A6636"/>
    <w:rsid w:val="005A770D"/>
    <w:rsid w:val="005C034F"/>
    <w:rsid w:val="005C075D"/>
    <w:rsid w:val="005C5A30"/>
    <w:rsid w:val="005D7454"/>
    <w:rsid w:val="005F33AE"/>
    <w:rsid w:val="005F720B"/>
    <w:rsid w:val="00604140"/>
    <w:rsid w:val="00605B7B"/>
    <w:rsid w:val="00606680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CC3"/>
    <w:rsid w:val="008235FA"/>
    <w:rsid w:val="00827E17"/>
    <w:rsid w:val="008402FD"/>
    <w:rsid w:val="00875CCC"/>
    <w:rsid w:val="00885171"/>
    <w:rsid w:val="00893E79"/>
    <w:rsid w:val="00894236"/>
    <w:rsid w:val="008A321E"/>
    <w:rsid w:val="008B0C20"/>
    <w:rsid w:val="008B7651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D67DB"/>
    <w:rsid w:val="00A14746"/>
    <w:rsid w:val="00A159EF"/>
    <w:rsid w:val="00A20488"/>
    <w:rsid w:val="00A26C5B"/>
    <w:rsid w:val="00A43BB5"/>
    <w:rsid w:val="00A47567"/>
    <w:rsid w:val="00A5093F"/>
    <w:rsid w:val="00A6126B"/>
    <w:rsid w:val="00A65211"/>
    <w:rsid w:val="00A74B54"/>
    <w:rsid w:val="00A7562D"/>
    <w:rsid w:val="00A82111"/>
    <w:rsid w:val="00A87898"/>
    <w:rsid w:val="00A90D4B"/>
    <w:rsid w:val="00A92770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A5335"/>
    <w:rsid w:val="00BC5C87"/>
    <w:rsid w:val="00BE35F6"/>
    <w:rsid w:val="00BE5718"/>
    <w:rsid w:val="00BF2A99"/>
    <w:rsid w:val="00BF2CAB"/>
    <w:rsid w:val="00BF727D"/>
    <w:rsid w:val="00C02AFF"/>
    <w:rsid w:val="00C12106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94542"/>
    <w:rsid w:val="00CA5CC9"/>
    <w:rsid w:val="00CC3C5D"/>
    <w:rsid w:val="00D04662"/>
    <w:rsid w:val="00D40089"/>
    <w:rsid w:val="00D4015F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D6E24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E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60">
    <w:name w:val="Заголовок 6 Знак"/>
    <w:basedOn w:val="a0"/>
    <w:link w:val="6"/>
    <w:uiPriority w:val="9"/>
    <w:rsid w:val="00DD6E2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2020-09-07T04:06:00Z</cp:lastPrinted>
  <dcterms:created xsi:type="dcterms:W3CDTF">2021-01-19T11:00:00Z</dcterms:created>
  <dcterms:modified xsi:type="dcterms:W3CDTF">2023-01-06T05:33:00Z</dcterms:modified>
</cp:coreProperties>
</file>