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5F422E" w:rsidRPr="003A3476" w:rsidTr="00D150E4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AA73E0" w:rsidRDefault="00BA76B1" w:rsidP="002161A6">
            <w:pPr>
              <w:pStyle w:val="a4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  </w:t>
            </w:r>
            <w:r w:rsidR="00F54E8C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Объявление</w:t>
            </w:r>
            <w:r w:rsidR="00FB7CAF"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 w:rsidR="002161A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2260E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5F422E" w:rsidRPr="00BA76B1" w:rsidTr="00D150E4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2E" w:rsidRPr="003A3476" w:rsidRDefault="00F54E8C" w:rsidP="00552246">
            <w:pPr>
              <w:pStyle w:val="a4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 на ПХВ «</w:t>
            </w:r>
            <w:proofErr w:type="spellStart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Енбекшиказахская</w:t>
            </w:r>
            <w:proofErr w:type="spellEnd"/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87D1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многопрофильная центральная р</w:t>
            </w:r>
            <w:r w:rsidRPr="003A347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айонная больница» ГУ УЗАО объявляет о начале проведения закупа способом </w:t>
            </w:r>
            <w:r w:rsidR="00662839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тендерной документаций 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(далее - </w:t>
            </w:r>
            <w:r w:rsidR="00E2463D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тендер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закуп) по закупу следующих </w:t>
            </w:r>
            <w:r w:rsidR="0055224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медицинской техники</w:t>
            </w:r>
            <w:r w:rsidR="005F422E" w:rsidRPr="003A34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bookmarkEnd w:id="0"/>
    </w:tbl>
    <w:p w:rsidR="002C0CF0" w:rsidRPr="00BA76B1" w:rsidRDefault="002C0CF0" w:rsidP="00BA76B1">
      <w:pPr>
        <w:pStyle w:val="a4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849"/>
        <w:gridCol w:w="1595"/>
        <w:gridCol w:w="1595"/>
        <w:gridCol w:w="1595"/>
      </w:tblGrid>
      <w:tr w:rsidR="00DC65D1" w:rsidRPr="004531B4" w:rsidTr="004531B4">
        <w:tc>
          <w:tcPr>
            <w:tcW w:w="568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686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849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Ед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изм</w:t>
            </w:r>
            <w:proofErr w:type="spellEnd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Кол-во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Цена</w:t>
            </w:r>
            <w:proofErr w:type="spellEnd"/>
          </w:p>
        </w:tc>
        <w:tc>
          <w:tcPr>
            <w:tcW w:w="1595" w:type="dxa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4531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сумма</w:t>
            </w:r>
            <w:proofErr w:type="spellEnd"/>
          </w:p>
        </w:tc>
      </w:tr>
      <w:tr w:rsidR="00DC65D1" w:rsidRPr="004531B4" w:rsidTr="004531B4">
        <w:trPr>
          <w:trHeight w:val="500"/>
        </w:trPr>
        <w:tc>
          <w:tcPr>
            <w:tcW w:w="568" w:type="dxa"/>
          </w:tcPr>
          <w:p w:rsidR="00DC65D1" w:rsidRPr="00087D11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087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830183" w:rsidRPr="00830183" w:rsidRDefault="002260ED" w:rsidP="0083018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Аппарат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виброакустический</w:t>
            </w:r>
            <w:proofErr w:type="spellEnd"/>
          </w:p>
          <w:p w:rsidR="00830183" w:rsidRPr="00087D11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</w:tcPr>
          <w:p w:rsidR="00DC65D1" w:rsidRPr="00F5514C" w:rsidRDefault="00830183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DC65D1" w:rsidRPr="004531B4" w:rsidRDefault="005C27CE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95" w:type="dxa"/>
          </w:tcPr>
          <w:p w:rsidR="00DC65D1" w:rsidRPr="00F5514C" w:rsidRDefault="002260ED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</w:t>
            </w:r>
            <w:r w:rsidR="00FD3430">
              <w:rPr>
                <w:rFonts w:ascii="Times New Roman" w:hAnsi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FD343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95" w:type="dxa"/>
          </w:tcPr>
          <w:p w:rsidR="00DC65D1" w:rsidRPr="00F5514C" w:rsidRDefault="002260ED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31 1</w:t>
            </w:r>
            <w:r w:rsidR="00FD3430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="00FD343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DC65D1" w:rsidRPr="004531B4" w:rsidTr="004531B4">
        <w:tc>
          <w:tcPr>
            <w:tcW w:w="568" w:type="dxa"/>
          </w:tcPr>
          <w:p w:rsidR="00DC65D1" w:rsidRPr="004531B4" w:rsidRDefault="00F5514C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5" w:type="dxa"/>
            <w:gridSpan w:val="4"/>
          </w:tcPr>
          <w:p w:rsidR="00DC65D1" w:rsidRPr="004531B4" w:rsidRDefault="00DC65D1" w:rsidP="002F66A8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531B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95" w:type="dxa"/>
          </w:tcPr>
          <w:p w:rsidR="00DC65D1" w:rsidRPr="004531B4" w:rsidRDefault="00FD3430" w:rsidP="00FD3430">
            <w:pPr>
              <w:pStyle w:val="a4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31 180</w:t>
            </w:r>
            <w:r w:rsidR="002260E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2260ED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</w:tr>
    </w:tbl>
    <w:p w:rsidR="002C0CF0" w:rsidRDefault="002C0CF0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18"/>
        <w:gridCol w:w="1417"/>
        <w:gridCol w:w="1843"/>
        <w:gridCol w:w="1134"/>
        <w:gridCol w:w="2268"/>
        <w:gridCol w:w="1843"/>
      </w:tblGrid>
      <w:tr w:rsidR="00D51947" w:rsidRPr="00F15821" w:rsidTr="00D51947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51947" w:rsidRPr="00F15821" w:rsidRDefault="00D51947" w:rsidP="00D86AC4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51947" w:rsidRPr="00F15821" w:rsidRDefault="00D51947" w:rsidP="00D86AC4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51947" w:rsidRPr="00F15821" w:rsidRDefault="00D51947" w:rsidP="00D86AC4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D51947" w:rsidRPr="00F15821" w:rsidTr="00D5194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/>
                <w:b/>
                <w:sz w:val="20"/>
                <w:szCs w:val="20"/>
              </w:rPr>
              <w:t>Наименование медицинской техники</w:t>
            </w:r>
          </w:p>
          <w:p w:rsidR="00D51947" w:rsidRPr="00F15821" w:rsidRDefault="00D51947" w:rsidP="00D86AC4">
            <w:pPr>
              <w:tabs>
                <w:tab w:val="left" w:pos="45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47" w:rsidRPr="00F15821" w:rsidRDefault="00D51947" w:rsidP="00D86A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F15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виброакустический</w:t>
            </w:r>
            <w:proofErr w:type="spellEnd"/>
            <w:r w:rsidRPr="00F15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1947" w:rsidRPr="00F15821" w:rsidRDefault="00D51947" w:rsidP="00D86A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947" w:rsidRPr="00F15821" w:rsidTr="00D51947">
        <w:trPr>
          <w:trHeight w:val="61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51947" w:rsidRPr="00F15821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F158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1582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158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ind w:left="-97" w:right="-8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комплектующего</w:t>
            </w:r>
            <w:proofErr w:type="gramEnd"/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медицинской технике</w:t>
            </w:r>
            <w:r w:rsidRPr="00F1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техническая характеристика </w:t>
            </w:r>
            <w:proofErr w:type="gramStart"/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комплектующего</w:t>
            </w:r>
            <w:proofErr w:type="gramEnd"/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медицинской технике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napToGrid w:val="0"/>
              <w:spacing w:after="0" w:line="200" w:lineRule="atLeast"/>
              <w:ind w:left="-97" w:right="-8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Требуемое количество</w:t>
            </w:r>
          </w:p>
          <w:p w:rsidR="00D51947" w:rsidRPr="00F15821" w:rsidRDefault="00D51947" w:rsidP="00D86AC4">
            <w:pPr>
              <w:spacing w:after="0"/>
              <w:ind w:left="-97" w:right="-8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15821">
              <w:rPr>
                <w:rFonts w:ascii="Times New Roman" w:hAnsi="Times New Roman" w:cs="Times New Roman"/>
                <w:sz w:val="20"/>
                <w:szCs w:val="20"/>
              </w:rPr>
              <w:t>с указанием единицы измерения</w:t>
            </w: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51947" w:rsidRPr="00F15821" w:rsidTr="00D51947">
        <w:trPr>
          <w:trHeight w:val="1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7" w:rsidRPr="00F6759A" w:rsidRDefault="00D51947" w:rsidP="00D86AC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комплектующие:</w:t>
            </w:r>
          </w:p>
        </w:tc>
      </w:tr>
      <w:tr w:rsidR="00D51947" w:rsidRPr="00F15821" w:rsidTr="00D51947">
        <w:trPr>
          <w:trHeight w:val="1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6759A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47" w:rsidRPr="00F6759A" w:rsidRDefault="00D51947" w:rsidP="00D86AC4">
            <w:pPr>
              <w:spacing w:after="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F67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F67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виброакустический</w:t>
            </w:r>
            <w:proofErr w:type="spellEnd"/>
            <w:r w:rsidRPr="00F67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Назначение, не хуже: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Аппарат предназначен для терапии патологических состояний, связанных с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обструктивными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рестриктивными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(паренхиматозными) заболеваниями легких у пациентов в условиях медицинских учреждений. 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Аппарат рассчитан как на сочетанное применение совместно с аппаратами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инвазивной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неинвазивной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искусственной вентиляции легких, СРАР аппаратами, аппаратами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высокопоточной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назальной оксигенотерапии, дыхательными тренажерами, так и на самостоятельное применение, в зависимости от патологии. Аппарат может применяться в сочетании с ингаляционной терапией, приемами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постурального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дренажа и кинетической терапии. 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Аппарат рассчитан на применение при лечении острых, обострении хронических заболеваний легких, а также для профилактики осложнений со стороны респираторной системы. 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Область применения по нозологии и механизмам воздействия: 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Состояния, связанные с нарушением эвакуации мокроты: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обструктивная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патология (ХОБЛ, бронхоэктатическая болезнь легких, бронхиты,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муковисцедоз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, силикозы и др.), нарушения кашлевого рефлекса центрального происхождения (пациенты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нейро-инсультного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профиля), состояния с нарушением кашлевого рефлекса вследствие интубации трахеи (пациенты реанимационного профиля, находящиеся на ИВЛ).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Рестриктивная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патология легких (паренхиматозная дыхательная недостаточность): пневмонии различной степени тяжести, локализации и генеза, </w:t>
            </w:r>
            <w:proofErr w:type="gram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первичный</w:t>
            </w:r>
            <w:proofErr w:type="gram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и вторичный респираторный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дистресс-синдром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альвеолит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пневмонит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Профилактика респираторных осложнений у тяжелых пациентов, длительно находящихся в постельном режиме, у пациентов на ИВЛ (пациенты отделений реанимации различных профилей, отделений или палат интенсивной терапии, пациенты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нейро-инсультного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профиля, с ЧМТ,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политравмой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Конструкция и исполнение, не хуже: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должен быть выполнен в виде мобильного передвижного блока на не менее чем 4-х колесах с тормозным механизмом и шнуром питания. Тип исполнения: стационарно-передвижной. Это обеспечивает возможность перемещения аппарата внутри медицинских учреждений и удобную установку в любом удобном месте для выполнения процедуры как непосредственно у кровати больного, так и в специально отведенном кабинете. 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Передвижной модуль аппарата имеет рабочий столик с подсветкой, в котором имеются гнезда для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виброакустических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излучателей. Над рабочим столиком расположен дисплей, с помощью которого осуществляется управление аппаратом. В комплекте с аппаратом два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виброакустических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излучателя, соединяющихся витым шнуром с основным модулем аппарата.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 электронные узлы вмонтированы в модуль. Электронная схема выполнена на двух микропроцессорах, один отвечает за интерфейс, второй за работу генератора. </w:t>
            </w:r>
            <w:proofErr w:type="gram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Исполнительные программы хранятся на съемной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флэш-карте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, что позволяет легко обновлять и дополнять опционально программное обеспечение.</w:t>
            </w:r>
            <w:proofErr w:type="gram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Предусмотрена обратная связь с излучателями, обеспечивающая распознавание типа излучателя и его состояние (контакт с облучаемой поверхностью).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должен иметь не менее двух независимых параллельных канала, обеспечивающих возможность вывода сигнала с различной фазой сдвига или полностью разнотипных. Электрические сигналы, которые преобразуются излучателями в вибрацию, синтезируются цифровым способом. Форма основного несущего сигнала: синусоида, которая модулируется по частоте и амплитуде огибающей сложной формы. Конечная амплитудно-частотная характеристика волны, распространяемой по телу – нелинейная, с подъемом амплитуды на более высоких частотах и скорректирована электронным способом. Это позволяет акцентировать воздействие на более мелкие составляющие паренхимы легких, анатомически располагающиеся ближе к каркасу грудной клетки, например, при паренхиматозной дыхательной недостаточности. </w:t>
            </w:r>
            <w:proofErr w:type="gram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Наличие электронной коррекции амплитудно-частотной характеристики конечного давления в камере, постоянно изменяющаяся частота, модулирующая огибающая сложной формы с акцентами в определенных частотных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поддиапазонах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, обеспечивают одновременно максимальную эффективность и в тоже время защиту, за счет снижения агрессивности воздействия на более низких частотах и в резонансе.</w:t>
            </w:r>
            <w:proofErr w:type="gramEnd"/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Выходные каскады аппарата </w:t>
            </w:r>
            <w:r w:rsidRPr="00F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встроенную тройную защиту (тепловая, токовая, по постоянной составляющей), повышающую надежность аппарата и обеспечивают защиту излучателей в случае возникновения неисправности.</w:t>
            </w:r>
            <w:proofErr w:type="gramEnd"/>
          </w:p>
          <w:p w:rsidR="00D51947" w:rsidRPr="00D51947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В аппарате применена электронная схема с обратной связью с излучателями, обеспечивающая автостарт процедуры при прикладывании излучателей к поверхности и отключению при их снятии, а также отключению неиспользованного излучателя.  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b/>
                <w:sz w:val="20"/>
                <w:szCs w:val="20"/>
              </w:rPr>
              <w:t>Интерфейс пользователя, не хуже: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Интерфейс пользователя выполнен в виде цветного сенсорного экрана (размер – не менее 10 дюймов, разрешение – не менее 1280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800 WSVGA), располагающегося над рабочим столиком. На сенсорном экране отображаются: клавиши быстрого старта предварительно выбранных и настроенных исполнительных программ, клавиши профиля, перечень программ в соответствии с выбранным профилем, рабочее окно исполнительной программой, графическая и текстовая информация о состоянии (активности) каждого излучателя, его типе, регулятор выходного уровня мощности, графически-цифровой таймер процедуры, сенсоры навигации. Также, интерфейс обеспечивает вывод сервисного меню с возможностью предварительной настройки, выбора языков и других сервисных функций.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Во время загрузки программного обеспечения осуществляется самотестирование аппарата, в случае обнаружения неисправности на экран выводится номер ошибки и ее расшифровка.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Язык интерфейса: русский.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Исполнительные программы, не хуже: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Исполнительные программы обеспечивают синтез сложного сигнала в рамках основного </w:t>
            </w:r>
            <w:r w:rsidRPr="00F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частотного диапазона. В зависимости от требуемого эффекта программы отличаются частотными акцентами, формой модуляции основного сигнала, который обеспечивает различные эффекты: пилообразный рост или спад, перкуссия, плавные проходы в той или иной акцентируемой частотной зоне, амплитудная модуляция, амплитудный лимит, сдвиг фаз между двумя каналами и так далее. 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Во всех программах используется синусоидальный несущий сигнал, обеспечивающий </w:t>
            </w:r>
            <w:proofErr w:type="gram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максимальную</w:t>
            </w:r>
            <w:proofErr w:type="gram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физиологичность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и низкий уровень шума. Общий частотный диапазон для всех программ, не зависимо от патологии и цели, не уже: от 20 Гц до 300 Гц. Наиболее активный частотный акцент, не уже: от 20 Гц до 60 Гц.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В аппарате имеется возможность обновления и дополнения исполнительных программ, которые соответствуют основным заявленным характеристикам аппарата (частотный диапазон, выходная мощность, форма несущего сигнала). 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Независимо от профиля/локализации, в каждом профиле предусмотрены программы, для терапии состояний с нарушением эвакуации мокроты, а также состояний с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рестриктивной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/паренхиматозной дыхательной недостаточностью. 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Для некоторых профилей/локализаций, предусмотрены специальные программы. В профиле «Реанимация», кроме стандартных программ, обязательно присутствуют следующие исполнительные программы: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- для профилактики: сочетанные эффекты, направленные на профилактику застойной пневмонии, улучшение дренажа мокроты, ускорение гравитационного перераспределения жидкости из застойных отделов во время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киненетической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терапии;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- для санации: программа, рассчитанная на стимуляцию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мокротоотделения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перед санацией и </w:t>
            </w:r>
            <w:r w:rsidRPr="00F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 время санации трахеобронхиального дерева у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интубированных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пациентов, в том числе при бронхоскопии;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- для терапии респираторного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дистресс-синдрома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(ARDS): сочетанное применение на фоне постоянного положительного давления в дыхательных путях, создаваемое аппаратом ИВЛ, с целью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рекрутмента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альвеол.</w:t>
            </w:r>
            <w:proofErr w:type="gramEnd"/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b/>
                <w:sz w:val="20"/>
                <w:szCs w:val="20"/>
              </w:rPr>
              <w:t>Профиль/локализация, не хуже: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В зависимости от профиля пациента по локализации, в аппарате предусмотрены профили, в которых сохранен определенный набор исполнительных программ, соответствующих задачам данного профиля.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Профили: «реанимация», «пульмонология», содержащие программы для пациентов реанимационного профиля и пульмонологического. Расширение «реанимационного профиля» в отдельные профили для пациентов торакальной хирургии и кардиохирургии. 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технические характеристики, не хуже: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Электропитание: стандартная электрическая сеть, не хуже 220В+/- 10%, 50 Гц.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Максимальная потребляемая мощность не более: 200 Вт.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Выходная мощность каждого канала, не более: 36 Вт +-10% (на нагрузке 4 Ом).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Основной частотный диапазон, не уже: 20 – 300 Гц.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Диапазон, воспроизводимый аппаратом, не уже: 10 - 20 000 Гц ± 6 </w:t>
            </w:r>
            <w:r w:rsidRPr="00F6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dB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Продолжительность сеанса, не более: 300 +/- 10 сек.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Количество независимых каналов, не менее: 2.</w:t>
            </w:r>
          </w:p>
          <w:p w:rsidR="00D51947" w:rsidRPr="00F6759A" w:rsidRDefault="00D51947" w:rsidP="00D86AC4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Принцип контроля контакта излучателей: оптический.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F6759A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proofErr w:type="gram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к-т</w:t>
            </w:r>
            <w:proofErr w:type="spellEnd"/>
            <w:proofErr w:type="gram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1947" w:rsidRPr="00F15821" w:rsidTr="00D51947">
        <w:trPr>
          <w:trHeight w:val="1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6759A" w:rsidRDefault="00D51947" w:rsidP="00D86AC4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Дополнительные комплектующие не хуже:</w:t>
            </w:r>
          </w:p>
        </w:tc>
      </w:tr>
      <w:tr w:rsidR="007528A0" w:rsidRPr="00F15821" w:rsidTr="007528A0">
        <w:trPr>
          <w:trHeight w:val="1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47" w:rsidRPr="00F15821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47" w:rsidRPr="00F15821" w:rsidRDefault="00D51947" w:rsidP="00D86AC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F6759A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F6759A" w:rsidRDefault="00D51947" w:rsidP="00D86AC4">
            <w:pPr>
              <w:pStyle w:val="22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675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Кабель защитного заземления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F6759A" w:rsidRDefault="00D51947" w:rsidP="00D86A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Кабель защитного заземления предназначен для заземления корпуса </w:t>
            </w:r>
            <w:r w:rsidRPr="00F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аппарата, в случае если аппарат подключается к нестандартной двух контактной незаземленной розетке.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F6759A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</w:tr>
      <w:tr w:rsidR="00D51947" w:rsidRPr="00F15821" w:rsidTr="00D51947">
        <w:trPr>
          <w:trHeight w:val="1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947" w:rsidRPr="00F6759A" w:rsidRDefault="00D51947" w:rsidP="00D86AC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b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7528A0" w:rsidRPr="00F15821" w:rsidTr="007528A0">
        <w:trPr>
          <w:trHeight w:val="19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47" w:rsidRPr="00F15821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1947" w:rsidRPr="00F15821" w:rsidRDefault="00D51947" w:rsidP="00D86AC4">
            <w:pPr>
              <w:spacing w:after="0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F6759A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51947" w:rsidRPr="00F6759A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F6759A" w:rsidRDefault="00D51947" w:rsidP="00D86AC4">
            <w:pPr>
              <w:pStyle w:val="22"/>
              <w:tabs>
                <w:tab w:val="left" w:pos="6803"/>
              </w:tabs>
              <w:jc w:val="lef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7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Излучатель </w:t>
            </w:r>
            <w:proofErr w:type="spellStart"/>
            <w:r w:rsidRPr="00F6759A">
              <w:rPr>
                <w:rFonts w:ascii="Times New Roman" w:hAnsi="Times New Roman"/>
                <w:sz w:val="20"/>
                <w:szCs w:val="20"/>
                <w:lang w:eastAsia="ru-RU"/>
              </w:rPr>
              <w:t>виброакустический</w:t>
            </w:r>
            <w:proofErr w:type="spellEnd"/>
            <w:r w:rsidRPr="00F675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универсальный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F6759A" w:rsidRDefault="00D51947" w:rsidP="00D86A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Виброакустические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излучатели имеют специальную конструкцию, обеспечивающую максимально эффективность при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виброакустическом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массаже легких. </w:t>
            </w:r>
            <w:proofErr w:type="gram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Одновременно, конструктивная часть рабочей поверхности, спроектирована специально под эластичные насадки, обеспечивающие комфортное для пациента восприятие вибрации и благодаря этому же мембрана излучателя не имеет прямого контакта с облучаемой поверхностью, что обеспечивает создание между мембраной и поверхностью грудной клетки камеры повышенного акустического давления.</w:t>
            </w:r>
            <w:proofErr w:type="gram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Благодаря этому, а также большой площади охвата, при достаточно высокой мощности воздействия, обеспечивается достаточно мягкое и комфортное восприятие процедуры пациентами. Наличие возможности работы через слои тканей, одежды, медицинского материала. </w:t>
            </w:r>
          </w:p>
          <w:p w:rsidR="00D51947" w:rsidRPr="00F6759A" w:rsidRDefault="00D51947" w:rsidP="00D86AC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Каждый излучатель оснащен дополнительной оптической системой, которая обеспечивает автоматическое отключение излучателя </w:t>
            </w:r>
            <w:r w:rsidRPr="00F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плохом контакте с поверхностью тела пациента или при его полном отсутствии. Это предупреждает преждевременный износ излучателя, а также используется в обратной связи управления процедурой, для автоматического включения и выключения паузы, например, при смене расположения излучателей. </w:t>
            </w:r>
            <w:proofErr w:type="spellStart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Виброакустические</w:t>
            </w:r>
            <w:proofErr w:type="spellEnd"/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 излучатели подключаются к аппарату с помощью витого кабеля и разъемов с надежной резьбовой фиксацией, что обеспечивает возможность работы с излучателями на удалении от аппарата до трех метров, а также их отключение или смену при необходимости. </w:t>
            </w:r>
          </w:p>
          <w:p w:rsidR="00D51947" w:rsidRPr="00F6759A" w:rsidRDefault="00D51947" w:rsidP="00D86AC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характеристики излучателя</w:t>
            </w:r>
          </w:p>
          <w:p w:rsidR="00D51947" w:rsidRPr="00F6759A" w:rsidRDefault="00D51947" w:rsidP="00D86AC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bCs/>
                <w:sz w:val="20"/>
                <w:szCs w:val="20"/>
              </w:rPr>
              <w:t>Максимальная амплитуда колебаний мембраны излучателя, не уже: +/- 1 см</w:t>
            </w:r>
          </w:p>
          <w:p w:rsidR="00D51947" w:rsidRPr="00F6759A" w:rsidRDefault="00D51947" w:rsidP="00D86AC4">
            <w:pPr>
              <w:pStyle w:val="12"/>
            </w:pPr>
            <w:r w:rsidRPr="00F6759A">
              <w:t>Максимальная длина витого кабеля излучателя с двойной изоляцией в вытянутом состоянии:  не менее 3 метра.</w:t>
            </w:r>
          </w:p>
          <w:p w:rsidR="00D51947" w:rsidRPr="00F6759A" w:rsidRDefault="00D51947" w:rsidP="00D86AC4">
            <w:pPr>
              <w:pStyle w:val="12"/>
            </w:pPr>
            <w:proofErr w:type="spellStart"/>
            <w:r w:rsidRPr="00F6759A">
              <w:t>Электроизоляция</w:t>
            </w:r>
            <w:proofErr w:type="spellEnd"/>
            <w:r w:rsidRPr="00F6759A">
              <w:t xml:space="preserve"> шнура: </w:t>
            </w:r>
            <w:proofErr w:type="gramStart"/>
            <w:r w:rsidRPr="00F6759A">
              <w:t>двойная</w:t>
            </w:r>
            <w:proofErr w:type="gramEnd"/>
            <w:r w:rsidRPr="00F6759A">
              <w:t>.</w:t>
            </w:r>
          </w:p>
          <w:p w:rsidR="00D51947" w:rsidRPr="00F6759A" w:rsidRDefault="00D51947" w:rsidP="00D86AC4">
            <w:pPr>
              <w:pStyle w:val="12"/>
            </w:pPr>
            <w:r w:rsidRPr="00F6759A">
              <w:t>Диаметр излучателя с уплотнительной насадкой – не менее 140 мм</w:t>
            </w:r>
          </w:p>
          <w:p w:rsidR="00D51947" w:rsidRPr="00F6759A" w:rsidRDefault="00D51947" w:rsidP="00D86AC4">
            <w:pPr>
              <w:pStyle w:val="12"/>
            </w:pPr>
            <w:r w:rsidRPr="00F6759A">
              <w:t xml:space="preserve">Гарантия на </w:t>
            </w:r>
            <w:proofErr w:type="spellStart"/>
            <w:r w:rsidRPr="00F6759A">
              <w:t>виброакустический</w:t>
            </w:r>
            <w:proofErr w:type="spellEnd"/>
            <w:r w:rsidRPr="00F6759A">
              <w:t xml:space="preserve"> излучатель –12 месяцев.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F6759A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шт.</w:t>
            </w:r>
          </w:p>
        </w:tc>
      </w:tr>
      <w:tr w:rsidR="00D51947" w:rsidRPr="00F15821" w:rsidTr="00D5194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tabs>
                <w:tab w:val="left" w:pos="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условиям эксплуатации</w:t>
            </w:r>
            <w:r w:rsidRPr="00F158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F6759A" w:rsidRDefault="00D51947" w:rsidP="00D86AC4">
            <w:pPr>
              <w:shd w:val="clear" w:color="auto" w:fill="FFFFFF"/>
              <w:tabs>
                <w:tab w:val="left" w:pos="278"/>
                <w:tab w:val="left" w:pos="3125"/>
              </w:tabs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Электропитание: стандартная электрическая сеть 220</w:t>
            </w:r>
            <w:r w:rsidRPr="00F6759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 xml:space="preserve">10%, 50 Гц. </w:t>
            </w:r>
          </w:p>
        </w:tc>
      </w:tr>
      <w:tr w:rsidR="00D51947" w:rsidRPr="00F15821" w:rsidTr="00D5194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1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Условия осуществления поставки медицинской техники (</w:t>
            </w:r>
            <w:r w:rsidRPr="00F158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соответствии с ИНКОТЕРМС 2010</w:t>
            </w:r>
            <w:r w:rsidRPr="00F158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7871DD" w:rsidRDefault="00D51947" w:rsidP="00D86A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675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DDP</w:t>
            </w:r>
            <w:r w:rsidRPr="00F6759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ГКП на ПХВ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Енбекшиказахская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многопрофильная центральная районная больница» УОЗ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Алматинской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области. </w:t>
            </w:r>
            <w:proofErr w:type="spellStart"/>
            <w:r w:rsidRPr="007871DD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7871DD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Pr="007871DD">
              <w:rPr>
                <w:rFonts w:ascii="Times New Roman" w:hAnsi="Times New Roman" w:cs="Times New Roman"/>
                <w:sz w:val="20"/>
                <w:szCs w:val="20"/>
              </w:rPr>
              <w:t>Енбекшиказахский</w:t>
            </w:r>
            <w:proofErr w:type="spellEnd"/>
            <w:r w:rsidRPr="007871DD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7871D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871DD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7871DD">
              <w:rPr>
                <w:rFonts w:ascii="Times New Roman" w:hAnsi="Times New Roman" w:cs="Times New Roman"/>
                <w:sz w:val="20"/>
                <w:szCs w:val="20"/>
              </w:rPr>
              <w:t>сик</w:t>
            </w:r>
            <w:proofErr w:type="spellEnd"/>
            <w:r w:rsidRPr="007871DD">
              <w:rPr>
                <w:rFonts w:ascii="Times New Roman" w:hAnsi="Times New Roman" w:cs="Times New Roman"/>
                <w:sz w:val="20"/>
                <w:szCs w:val="20"/>
              </w:rPr>
              <w:t>, ул. Абая №336</w:t>
            </w:r>
          </w:p>
          <w:p w:rsidR="00D51947" w:rsidRPr="00F6759A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947" w:rsidRPr="00F15821" w:rsidTr="00D51947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поставки медицинской техники и место дислокации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F6759A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</w:t>
            </w:r>
          </w:p>
        </w:tc>
      </w:tr>
      <w:tr w:rsidR="00D51947" w:rsidRPr="00F15821" w:rsidTr="00D51947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47" w:rsidRPr="00F15821" w:rsidRDefault="00D51947" w:rsidP="00D86A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47" w:rsidRPr="00D51947" w:rsidRDefault="00D51947" w:rsidP="00D8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sz w:val="20"/>
                <w:szCs w:val="20"/>
              </w:rPr>
              <w:t>Гарантийное сервисное обслуживан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медицинской техники </w:t>
            </w:r>
            <w:r w:rsidRPr="00F15821">
              <w:rPr>
                <w:rFonts w:ascii="Times New Roman" w:hAnsi="Times New Roman" w:cs="Times New Roman"/>
                <w:sz w:val="20"/>
                <w:szCs w:val="20"/>
              </w:rPr>
              <w:t>37 месяцев.</w:t>
            </w:r>
          </w:p>
          <w:p w:rsidR="00D51947" w:rsidRPr="00F15821" w:rsidRDefault="00D51947" w:rsidP="00D8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sz w:val="20"/>
                <w:szCs w:val="20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D51947" w:rsidRPr="00F15821" w:rsidRDefault="00D51947" w:rsidP="00D8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D51947" w:rsidRPr="00F15821" w:rsidRDefault="00D51947" w:rsidP="00D8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D51947" w:rsidRPr="00F15821" w:rsidRDefault="00D51947" w:rsidP="00D86A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821">
              <w:rPr>
                <w:rFonts w:ascii="Times New Roman" w:hAnsi="Times New Roman" w:cs="Times New Roman"/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D51947" w:rsidRPr="00F15821" w:rsidRDefault="00D51947" w:rsidP="00D86AC4">
            <w:pPr>
              <w:pStyle w:val="12"/>
            </w:pPr>
            <w:r w:rsidRPr="00F15821"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:rsidR="00F43529" w:rsidRDefault="00F43529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C4047" w:rsidRPr="002161A6" w:rsidRDefault="00DC4047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150E4" w:rsidRPr="00BA76B1" w:rsidRDefault="00D150E4" w:rsidP="00BA76B1">
      <w:pPr>
        <w:pStyle w:val="a4"/>
        <w:rPr>
          <w:rFonts w:ascii="Times New Roman" w:hAnsi="Times New Roman"/>
          <w:bCs/>
          <w:sz w:val="18"/>
          <w:szCs w:val="18"/>
          <w:lang w:eastAsia="ru-RU"/>
        </w:rPr>
      </w:pPr>
    </w:p>
    <w:p w:rsidR="00DC4047" w:rsidRPr="00BA76B1" w:rsidRDefault="00DC4047" w:rsidP="00BA76B1">
      <w:pPr>
        <w:pStyle w:val="a4"/>
        <w:rPr>
          <w:rFonts w:ascii="Times New Roman" w:hAnsi="Times New Roman"/>
          <w:bCs/>
          <w:szCs w:val="18"/>
          <w:lang w:eastAsia="ru-RU"/>
        </w:rPr>
      </w:pPr>
    </w:p>
    <w:p w:rsidR="00F54E8C" w:rsidRPr="00BA76B1" w:rsidRDefault="002128FA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Закупка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 xml:space="preserve"> О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 xml:space="preserve">существляется в соответствии с </w:t>
      </w:r>
      <w:r w:rsidR="008E4963">
        <w:rPr>
          <w:rFonts w:ascii="Times New Roman" w:hAnsi="Times New Roman"/>
          <w:b/>
          <w:szCs w:val="18"/>
          <w:lang w:eastAsia="ru-RU"/>
        </w:rPr>
        <w:t>Приказом МЗ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РК №</w:t>
      </w:r>
      <w:r w:rsidR="008E4963">
        <w:rPr>
          <w:rFonts w:ascii="Times New Roman" w:hAnsi="Times New Roman"/>
          <w:b/>
          <w:szCs w:val="18"/>
          <w:lang w:eastAsia="ru-RU"/>
        </w:rPr>
        <w:t>110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от 0</w:t>
      </w:r>
      <w:r w:rsidR="008E4963">
        <w:rPr>
          <w:rFonts w:ascii="Times New Roman" w:hAnsi="Times New Roman"/>
          <w:b/>
          <w:szCs w:val="18"/>
          <w:lang w:eastAsia="ru-RU"/>
        </w:rPr>
        <w:t>7</w:t>
      </w:r>
      <w:r w:rsidRPr="00BA76B1">
        <w:rPr>
          <w:rFonts w:ascii="Times New Roman" w:hAnsi="Times New Roman"/>
          <w:b/>
          <w:szCs w:val="18"/>
          <w:lang w:eastAsia="ru-RU"/>
        </w:rPr>
        <w:t>.06.202</w:t>
      </w:r>
      <w:r w:rsidR="008E4963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>г.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Адрес Заказчика: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Товары должны поставляться по адресу: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Pr="00BA76B1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Pr="00BA76B1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>, улица Абая 336</w:t>
      </w:r>
      <w:r w:rsidRPr="00BA76B1">
        <w:rPr>
          <w:rFonts w:ascii="Times New Roman" w:hAnsi="Times New Roman"/>
          <w:b/>
          <w:szCs w:val="18"/>
          <w:lang w:eastAsia="ru-RU"/>
        </w:rPr>
        <w:br/>
        <w:t xml:space="preserve">Срок поставки: </w:t>
      </w:r>
      <w:r w:rsidR="00EC5D31">
        <w:rPr>
          <w:rFonts w:ascii="Times New Roman" w:hAnsi="Times New Roman"/>
          <w:b/>
          <w:color w:val="FF0000"/>
          <w:szCs w:val="18"/>
          <w:lang w:eastAsia="ru-RU"/>
        </w:rPr>
        <w:t>3</w:t>
      </w:r>
      <w:r w:rsidR="00552246">
        <w:rPr>
          <w:rFonts w:ascii="Times New Roman" w:hAnsi="Times New Roman"/>
          <w:b/>
          <w:color w:val="FF0000"/>
          <w:szCs w:val="18"/>
          <w:lang w:eastAsia="ru-RU"/>
        </w:rPr>
        <w:t>0 календарных дней со дня заключения договора</w:t>
      </w:r>
      <w:r w:rsidR="006643DD">
        <w:rPr>
          <w:rFonts w:ascii="Times New Roman" w:hAnsi="Times New Roman"/>
          <w:b/>
          <w:color w:val="FF0000"/>
          <w:szCs w:val="18"/>
          <w:lang w:eastAsia="ru-RU"/>
        </w:rPr>
        <w:t>, не позднее 25 декабря 2023г.</w:t>
      </w:r>
      <w:r w:rsidR="00F54E8C" w:rsidRPr="00BA76B1">
        <w:rPr>
          <w:rFonts w:ascii="Times New Roman" w:hAnsi="Times New Roman"/>
          <w:b/>
          <w:szCs w:val="18"/>
          <w:lang w:eastAsia="ru-RU"/>
        </w:rPr>
        <w:br/>
        <w:t>Условия поставок: на условиях ИНКОТЕРМС 2000: DDP</w:t>
      </w:r>
    </w:p>
    <w:p w:rsidR="00F54E8C" w:rsidRPr="00BA76B1" w:rsidRDefault="00F54E8C" w:rsidP="00BA76B1">
      <w:pPr>
        <w:pStyle w:val="a4"/>
        <w:rPr>
          <w:rFonts w:ascii="Times New Roman" w:hAnsi="Times New Roman"/>
          <w:b/>
          <w:szCs w:val="18"/>
          <w:lang w:eastAsia="ru-RU"/>
        </w:rPr>
      </w:pPr>
      <w:r w:rsidRPr="00BA76B1">
        <w:rPr>
          <w:rFonts w:ascii="Times New Roman" w:hAnsi="Times New Roman"/>
          <w:b/>
          <w:szCs w:val="18"/>
          <w:lang w:eastAsia="ru-RU"/>
        </w:rPr>
        <w:t>Срок оплаты: 90 дней, со дня поставки товара </w:t>
      </w:r>
      <w:r w:rsidRPr="00BA76B1">
        <w:rPr>
          <w:rFonts w:ascii="Times New Roman" w:hAnsi="Times New Roman"/>
          <w:b/>
          <w:szCs w:val="18"/>
          <w:lang w:eastAsia="ru-RU"/>
        </w:rPr>
        <w:br/>
        <w:t>Место представления /приема/ документов:  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область,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</w:t>
      </w:r>
      <w:proofErr w:type="spellEnd"/>
      <w:r w:rsidRPr="00BA76B1">
        <w:rPr>
          <w:rFonts w:ascii="Times New Roman" w:hAnsi="Times New Roman"/>
          <w:b/>
          <w:szCs w:val="18"/>
          <w:lang w:val="kk-KZ" w:eastAsia="ru-RU"/>
        </w:rPr>
        <w:t>а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хский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р-н, </w:t>
      </w:r>
      <w:proofErr w:type="spellStart"/>
      <w:r w:rsidR="008E4963">
        <w:rPr>
          <w:rFonts w:ascii="Times New Roman" w:hAnsi="Times New Roman"/>
          <w:b/>
          <w:szCs w:val="18"/>
          <w:lang w:eastAsia="ru-RU"/>
        </w:rPr>
        <w:t>г</w:t>
      </w:r>
      <w:proofErr w:type="gramStart"/>
      <w:r w:rsidR="008E4963">
        <w:rPr>
          <w:rFonts w:ascii="Times New Roman" w:hAnsi="Times New Roman"/>
          <w:b/>
          <w:szCs w:val="18"/>
          <w:lang w:eastAsia="ru-RU"/>
        </w:rPr>
        <w:t>.Е</w:t>
      </w:r>
      <w:proofErr w:type="gramEnd"/>
      <w:r w:rsidR="008E4963">
        <w:rPr>
          <w:rFonts w:ascii="Times New Roman" w:hAnsi="Times New Roman"/>
          <w:b/>
          <w:szCs w:val="18"/>
          <w:lang w:eastAsia="ru-RU"/>
        </w:rPr>
        <w:t>сик</w:t>
      </w:r>
      <w:proofErr w:type="spellEnd"/>
      <w:r w:rsidR="008E4963">
        <w:rPr>
          <w:rFonts w:ascii="Times New Roman" w:hAnsi="Times New Roman"/>
          <w:b/>
          <w:szCs w:val="18"/>
          <w:lang w:eastAsia="ru-RU"/>
        </w:rPr>
        <w:t xml:space="preserve">, улица Абая 336 (здание </w:t>
      </w:r>
      <w:r w:rsidRPr="00BA76B1">
        <w:rPr>
          <w:rFonts w:ascii="Times New Roman" w:hAnsi="Times New Roman"/>
          <w:b/>
          <w:szCs w:val="18"/>
          <w:lang w:eastAsia="ru-RU"/>
        </w:rPr>
        <w:t>Г</w:t>
      </w:r>
      <w:r w:rsidR="008E4963">
        <w:rPr>
          <w:rFonts w:ascii="Times New Roman" w:hAnsi="Times New Roman"/>
          <w:b/>
          <w:szCs w:val="18"/>
          <w:lang w:eastAsia="ru-RU"/>
        </w:rPr>
        <w:t>К</w:t>
      </w:r>
      <w:r w:rsidRPr="00BA76B1">
        <w:rPr>
          <w:rFonts w:ascii="Times New Roman" w:hAnsi="Times New Roman"/>
          <w:b/>
          <w:szCs w:val="18"/>
          <w:lang w:eastAsia="ru-RU"/>
        </w:rPr>
        <w:t>П на ПХВ «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Енбекшиказахская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М</w:t>
      </w:r>
      <w:r w:rsidR="008E4963">
        <w:rPr>
          <w:rFonts w:ascii="Times New Roman" w:hAnsi="Times New Roman"/>
          <w:b/>
          <w:szCs w:val="18"/>
          <w:lang w:eastAsia="ru-RU"/>
        </w:rPr>
        <w:t>ЦР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Б» Управление здравоохранения </w:t>
      </w:r>
      <w:proofErr w:type="spellStart"/>
      <w:r w:rsidRPr="00BA76B1">
        <w:rPr>
          <w:rFonts w:ascii="Times New Roman" w:hAnsi="Times New Roman"/>
          <w:b/>
          <w:szCs w:val="18"/>
          <w:lang w:eastAsia="ru-RU"/>
        </w:rPr>
        <w:t>Алматинской</w:t>
      </w:r>
      <w:proofErr w:type="spellEnd"/>
      <w:r w:rsidRPr="00BA76B1">
        <w:rPr>
          <w:rFonts w:ascii="Times New Roman" w:hAnsi="Times New Roman"/>
          <w:b/>
          <w:szCs w:val="18"/>
          <w:lang w:eastAsia="ru-RU"/>
        </w:rPr>
        <w:t xml:space="preserve"> области).</w:t>
      </w:r>
    </w:p>
    <w:p w:rsidR="002C0CF0" w:rsidRPr="00BA76B1" w:rsidRDefault="00C822E1" w:rsidP="00BA76B1">
      <w:pPr>
        <w:pStyle w:val="a4"/>
        <w:rPr>
          <w:rFonts w:ascii="Times New Roman" w:hAnsi="Times New Roman"/>
          <w:b/>
          <w:szCs w:val="18"/>
        </w:rPr>
      </w:pPr>
      <w:r w:rsidRPr="00BA76B1">
        <w:rPr>
          <w:rFonts w:ascii="Times New Roman" w:hAnsi="Times New Roman"/>
          <w:b/>
          <w:szCs w:val="18"/>
          <w:lang w:eastAsia="ru-RU"/>
        </w:rPr>
        <w:t xml:space="preserve">Прием заявок начинается с </w:t>
      </w:r>
      <w:r w:rsidR="002161A6">
        <w:rPr>
          <w:rFonts w:ascii="Times New Roman" w:hAnsi="Times New Roman"/>
          <w:b/>
          <w:szCs w:val="18"/>
          <w:lang w:eastAsia="ru-RU"/>
        </w:rPr>
        <w:t>1</w:t>
      </w:r>
      <w:r w:rsidR="00D51947">
        <w:rPr>
          <w:rFonts w:ascii="Times New Roman" w:hAnsi="Times New Roman"/>
          <w:b/>
          <w:szCs w:val="18"/>
          <w:lang w:eastAsia="ru-RU"/>
        </w:rPr>
        <w:t>4</w:t>
      </w:r>
      <w:r w:rsidRPr="00BA76B1">
        <w:rPr>
          <w:rFonts w:ascii="Times New Roman" w:hAnsi="Times New Roman"/>
          <w:b/>
          <w:szCs w:val="18"/>
          <w:lang w:eastAsia="ru-RU"/>
        </w:rPr>
        <w:t>.</w:t>
      </w:r>
      <w:r w:rsidR="00ED7938" w:rsidRPr="00ED7938">
        <w:rPr>
          <w:rFonts w:ascii="Times New Roman" w:hAnsi="Times New Roman"/>
          <w:b/>
          <w:szCs w:val="18"/>
          <w:lang w:eastAsia="ru-RU"/>
        </w:rPr>
        <w:t>0</w:t>
      </w:r>
      <w:r w:rsidR="002161A6">
        <w:rPr>
          <w:rFonts w:ascii="Times New Roman" w:hAnsi="Times New Roman"/>
          <w:b/>
          <w:szCs w:val="18"/>
          <w:lang w:eastAsia="ru-RU"/>
        </w:rPr>
        <w:t>9</w:t>
      </w:r>
      <w:r w:rsidRPr="00BA76B1">
        <w:rPr>
          <w:rFonts w:ascii="Times New Roman" w:hAnsi="Times New Roman"/>
          <w:b/>
          <w:szCs w:val="18"/>
          <w:lang w:eastAsia="ru-RU"/>
        </w:rPr>
        <w:t>.202</w:t>
      </w:r>
      <w:r w:rsidR="002161A6">
        <w:rPr>
          <w:rFonts w:ascii="Times New Roman" w:hAnsi="Times New Roman"/>
          <w:b/>
          <w:szCs w:val="18"/>
          <w:lang w:eastAsia="ru-RU"/>
        </w:rPr>
        <w:t>3</w:t>
      </w:r>
      <w:r w:rsidR="006643DD">
        <w:rPr>
          <w:rFonts w:ascii="Times New Roman" w:hAnsi="Times New Roman"/>
          <w:b/>
          <w:szCs w:val="18"/>
          <w:lang w:eastAsia="ru-RU"/>
        </w:rPr>
        <w:t xml:space="preserve">  г</w:t>
      </w:r>
      <w:proofErr w:type="gramStart"/>
      <w:r w:rsidR="006643DD">
        <w:rPr>
          <w:rFonts w:ascii="Times New Roman" w:hAnsi="Times New Roman"/>
          <w:b/>
          <w:szCs w:val="18"/>
          <w:lang w:eastAsia="ru-RU"/>
        </w:rPr>
        <w:t xml:space="preserve"> .</w:t>
      </w:r>
      <w:proofErr w:type="gramEnd"/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br/>
        <w:t>Оконча</w:t>
      </w:r>
      <w:r w:rsidR="00F54E8C" w:rsidRPr="00BA76B1">
        <w:rPr>
          <w:rFonts w:ascii="Times New Roman" w:hAnsi="Times New Roman"/>
          <w:b/>
          <w:szCs w:val="18"/>
          <w:lang w:eastAsia="ru-RU"/>
        </w:rPr>
        <w:t>тельный срок подачи документов:</w:t>
      </w:r>
      <w:r w:rsidR="00DC4047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0</w:t>
      </w:r>
      <w:r w:rsidR="00756D3D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2161A6">
        <w:rPr>
          <w:rFonts w:ascii="Times New Roman" w:hAnsi="Times New Roman"/>
          <w:b/>
          <w:szCs w:val="18"/>
          <w:lang w:eastAsia="ru-RU"/>
        </w:rPr>
        <w:t>октября</w:t>
      </w:r>
      <w:r w:rsidR="00BA76B1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202</w:t>
      </w:r>
      <w:r w:rsidR="00BA76B1" w:rsidRPr="00BA76B1">
        <w:rPr>
          <w:rFonts w:ascii="Times New Roman" w:hAnsi="Times New Roman"/>
          <w:b/>
          <w:szCs w:val="18"/>
          <w:lang w:eastAsia="ru-RU"/>
        </w:rPr>
        <w:t>3</w:t>
      </w:r>
      <w:r w:rsidRPr="00BA76B1">
        <w:rPr>
          <w:rFonts w:ascii="Times New Roman" w:hAnsi="Times New Roman"/>
          <w:b/>
          <w:szCs w:val="18"/>
          <w:lang w:eastAsia="ru-RU"/>
        </w:rPr>
        <w:t xml:space="preserve"> г. до </w:t>
      </w:r>
      <w:r w:rsidRPr="00BA76B1">
        <w:rPr>
          <w:rFonts w:ascii="Times New Roman" w:hAnsi="Times New Roman"/>
          <w:b/>
          <w:szCs w:val="18"/>
          <w:lang w:val="kk-KZ" w:eastAsia="ru-RU"/>
        </w:rPr>
        <w:t>1</w:t>
      </w:r>
      <w:r w:rsidR="002260ED">
        <w:rPr>
          <w:rFonts w:ascii="Times New Roman" w:hAnsi="Times New Roman"/>
          <w:b/>
          <w:szCs w:val="18"/>
          <w:lang w:val="kk-KZ" w:eastAsia="ru-RU"/>
        </w:rPr>
        <w:t>2</w:t>
      </w:r>
      <w:r w:rsidRPr="00BA76B1">
        <w:rPr>
          <w:rFonts w:ascii="Times New Roman" w:hAnsi="Times New Roman"/>
          <w:b/>
          <w:szCs w:val="18"/>
          <w:lang w:eastAsia="ru-RU"/>
        </w:rPr>
        <w:t>-00 часов.</w:t>
      </w:r>
      <w:r w:rsidRPr="00BA76B1">
        <w:rPr>
          <w:rFonts w:ascii="Times New Roman" w:hAnsi="Times New Roman"/>
          <w:b/>
          <w:szCs w:val="18"/>
          <w:lang w:eastAsia="ru-RU"/>
        </w:rPr>
        <w:br/>
        <w:t>Дата, время и место вскрытия конвертов с</w:t>
      </w:r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proofErr w:type="gramStart"/>
      <w:r w:rsidR="00E2463D" w:rsidRPr="00BA76B1">
        <w:rPr>
          <w:rFonts w:ascii="Times New Roman" w:hAnsi="Times New Roman"/>
          <w:b/>
          <w:szCs w:val="18"/>
          <w:lang w:eastAsia="ru-RU"/>
        </w:rPr>
        <w:t>тендерной</w:t>
      </w:r>
      <w:proofErr w:type="gramEnd"/>
      <w:r w:rsidR="00E2463D" w:rsidRPr="00BA76B1">
        <w:rPr>
          <w:rFonts w:ascii="Times New Roman" w:hAnsi="Times New Roman"/>
          <w:b/>
          <w:szCs w:val="18"/>
          <w:lang w:eastAsia="ru-RU"/>
        </w:rPr>
        <w:t xml:space="preserve"> документаций</w:t>
      </w:r>
      <w:r w:rsidRPr="00BA76B1">
        <w:rPr>
          <w:rFonts w:ascii="Times New Roman" w:hAnsi="Times New Roman"/>
          <w:b/>
          <w:szCs w:val="18"/>
          <w:lang w:eastAsia="ru-RU"/>
        </w:rPr>
        <w:t>:</w:t>
      </w:r>
      <w:r w:rsidRPr="00BA76B1">
        <w:rPr>
          <w:rFonts w:ascii="Times New Roman" w:hAnsi="Times New Roman"/>
          <w:b/>
          <w:szCs w:val="18"/>
          <w:lang w:eastAsia="ru-RU"/>
        </w:rPr>
        <w:br/>
      </w:r>
      <w:r w:rsidR="006643DD">
        <w:rPr>
          <w:rFonts w:ascii="Times New Roman" w:hAnsi="Times New Roman"/>
          <w:b/>
          <w:szCs w:val="18"/>
          <w:lang w:eastAsia="ru-RU"/>
        </w:rPr>
        <w:t>0</w:t>
      </w:r>
      <w:r w:rsidR="00756D3D">
        <w:rPr>
          <w:rFonts w:ascii="Times New Roman" w:hAnsi="Times New Roman"/>
          <w:b/>
          <w:szCs w:val="18"/>
          <w:lang w:eastAsia="ru-RU"/>
        </w:rPr>
        <w:t>3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</w:t>
      </w:r>
      <w:r w:rsidR="006643DD">
        <w:rPr>
          <w:rFonts w:ascii="Times New Roman" w:hAnsi="Times New Roman"/>
          <w:b/>
          <w:szCs w:val="18"/>
          <w:lang w:eastAsia="ru-RU"/>
        </w:rPr>
        <w:t>октября</w:t>
      </w:r>
      <w:r w:rsidR="006643DD" w:rsidRPr="00BA76B1">
        <w:rPr>
          <w:rFonts w:ascii="Times New Roman" w:hAnsi="Times New Roman"/>
          <w:b/>
          <w:szCs w:val="18"/>
          <w:lang w:eastAsia="ru-RU"/>
        </w:rPr>
        <w:t xml:space="preserve">  2023 </w:t>
      </w:r>
      <w:r w:rsidRPr="00BA76B1">
        <w:rPr>
          <w:rFonts w:ascii="Times New Roman" w:hAnsi="Times New Roman"/>
          <w:b/>
          <w:szCs w:val="18"/>
          <w:lang w:eastAsia="ru-RU"/>
        </w:rPr>
        <w:t>г., в 1</w:t>
      </w:r>
      <w:r w:rsidR="002260ED">
        <w:rPr>
          <w:rFonts w:ascii="Times New Roman" w:hAnsi="Times New Roman"/>
          <w:b/>
          <w:szCs w:val="18"/>
          <w:lang w:eastAsia="ru-RU"/>
        </w:rPr>
        <w:t>4</w:t>
      </w:r>
      <w:r w:rsidRPr="00BA76B1">
        <w:rPr>
          <w:rFonts w:ascii="Times New Roman" w:hAnsi="Times New Roman"/>
          <w:b/>
          <w:szCs w:val="18"/>
          <w:lang w:eastAsia="ru-RU"/>
        </w:rPr>
        <w:t>-00 часов, в кабинете государственных закупок</w:t>
      </w:r>
    </w:p>
    <w:sectPr w:rsidR="002C0CF0" w:rsidRPr="00BA76B1" w:rsidSect="00BA76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F2DBB"/>
    <w:multiLevelType w:val="hybridMultilevel"/>
    <w:tmpl w:val="3C88B3E8"/>
    <w:lvl w:ilvl="0" w:tplc="419A3B6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1CFA"/>
    <w:rsid w:val="00017E65"/>
    <w:rsid w:val="00060392"/>
    <w:rsid w:val="000800A8"/>
    <w:rsid w:val="00080EBE"/>
    <w:rsid w:val="00087D11"/>
    <w:rsid w:val="00095383"/>
    <w:rsid w:val="000B0DBF"/>
    <w:rsid w:val="000B2E80"/>
    <w:rsid w:val="000B5DE4"/>
    <w:rsid w:val="000C1796"/>
    <w:rsid w:val="00170EC4"/>
    <w:rsid w:val="00185656"/>
    <w:rsid w:val="001923A0"/>
    <w:rsid w:val="0019417A"/>
    <w:rsid w:val="00195EE2"/>
    <w:rsid w:val="001D6A66"/>
    <w:rsid w:val="001F5E06"/>
    <w:rsid w:val="00207E05"/>
    <w:rsid w:val="002128FA"/>
    <w:rsid w:val="002161A6"/>
    <w:rsid w:val="00221F0B"/>
    <w:rsid w:val="002260ED"/>
    <w:rsid w:val="00233BF5"/>
    <w:rsid w:val="00283854"/>
    <w:rsid w:val="002A57C2"/>
    <w:rsid w:val="002C0CF0"/>
    <w:rsid w:val="002C16C4"/>
    <w:rsid w:val="002C703C"/>
    <w:rsid w:val="002F5BFB"/>
    <w:rsid w:val="002F7B95"/>
    <w:rsid w:val="00315D00"/>
    <w:rsid w:val="0036203E"/>
    <w:rsid w:val="00384CFE"/>
    <w:rsid w:val="00394EDA"/>
    <w:rsid w:val="003A3476"/>
    <w:rsid w:val="003E03BD"/>
    <w:rsid w:val="00424F1C"/>
    <w:rsid w:val="00443E83"/>
    <w:rsid w:val="004531B4"/>
    <w:rsid w:val="0047718E"/>
    <w:rsid w:val="005073CC"/>
    <w:rsid w:val="00552246"/>
    <w:rsid w:val="00564740"/>
    <w:rsid w:val="00593699"/>
    <w:rsid w:val="005C27CE"/>
    <w:rsid w:val="005F422E"/>
    <w:rsid w:val="005F425C"/>
    <w:rsid w:val="00601C42"/>
    <w:rsid w:val="00662839"/>
    <w:rsid w:val="006643DD"/>
    <w:rsid w:val="00671696"/>
    <w:rsid w:val="006A0D37"/>
    <w:rsid w:val="006B29C7"/>
    <w:rsid w:val="006F4015"/>
    <w:rsid w:val="006F7283"/>
    <w:rsid w:val="0070108F"/>
    <w:rsid w:val="00722159"/>
    <w:rsid w:val="00725E34"/>
    <w:rsid w:val="007528A0"/>
    <w:rsid w:val="007542C4"/>
    <w:rsid w:val="00756D3D"/>
    <w:rsid w:val="007B0D8A"/>
    <w:rsid w:val="007D28CC"/>
    <w:rsid w:val="00801338"/>
    <w:rsid w:val="00830183"/>
    <w:rsid w:val="008373B9"/>
    <w:rsid w:val="008D1CFA"/>
    <w:rsid w:val="008E4963"/>
    <w:rsid w:val="00930048"/>
    <w:rsid w:val="00930697"/>
    <w:rsid w:val="00976BDC"/>
    <w:rsid w:val="009A6A60"/>
    <w:rsid w:val="009F06A6"/>
    <w:rsid w:val="009F620C"/>
    <w:rsid w:val="00A36770"/>
    <w:rsid w:val="00A477CF"/>
    <w:rsid w:val="00AA73E0"/>
    <w:rsid w:val="00AD1BB3"/>
    <w:rsid w:val="00B06301"/>
    <w:rsid w:val="00B3073A"/>
    <w:rsid w:val="00B3272F"/>
    <w:rsid w:val="00B42702"/>
    <w:rsid w:val="00B633C8"/>
    <w:rsid w:val="00B76883"/>
    <w:rsid w:val="00B92792"/>
    <w:rsid w:val="00BA76B1"/>
    <w:rsid w:val="00BB5589"/>
    <w:rsid w:val="00BE3835"/>
    <w:rsid w:val="00C21FD8"/>
    <w:rsid w:val="00C44C85"/>
    <w:rsid w:val="00C55AE0"/>
    <w:rsid w:val="00C80F81"/>
    <w:rsid w:val="00C822E1"/>
    <w:rsid w:val="00CB18CC"/>
    <w:rsid w:val="00D150E4"/>
    <w:rsid w:val="00D41C33"/>
    <w:rsid w:val="00D51947"/>
    <w:rsid w:val="00D86DAA"/>
    <w:rsid w:val="00D934C6"/>
    <w:rsid w:val="00DC4047"/>
    <w:rsid w:val="00DC65D1"/>
    <w:rsid w:val="00E13F20"/>
    <w:rsid w:val="00E2463D"/>
    <w:rsid w:val="00E4605D"/>
    <w:rsid w:val="00E80C65"/>
    <w:rsid w:val="00EA27E9"/>
    <w:rsid w:val="00EA6612"/>
    <w:rsid w:val="00EC5D31"/>
    <w:rsid w:val="00ED7938"/>
    <w:rsid w:val="00F10DD1"/>
    <w:rsid w:val="00F36713"/>
    <w:rsid w:val="00F37878"/>
    <w:rsid w:val="00F43529"/>
    <w:rsid w:val="00F44A36"/>
    <w:rsid w:val="00F54E8C"/>
    <w:rsid w:val="00F5514C"/>
    <w:rsid w:val="00F970D3"/>
    <w:rsid w:val="00FB7CAF"/>
    <w:rsid w:val="00FC047B"/>
    <w:rsid w:val="00FC4DE5"/>
    <w:rsid w:val="00FD3430"/>
    <w:rsid w:val="00FD724B"/>
    <w:rsid w:val="00FF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C"/>
  </w:style>
  <w:style w:type="paragraph" w:styleId="1">
    <w:name w:val="heading 1"/>
    <w:basedOn w:val="a"/>
    <w:link w:val="10"/>
    <w:qFormat/>
    <w:rsid w:val="00B633C8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B633C8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CF0"/>
    <w:rPr>
      <w:b/>
      <w:bCs/>
    </w:rPr>
  </w:style>
  <w:style w:type="paragraph" w:styleId="a4">
    <w:name w:val="No Spacing"/>
    <w:link w:val="a5"/>
    <w:qFormat/>
    <w:rsid w:val="002C0C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DC65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633C8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B633C8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Normalnospacing">
    <w:name w:val="Normal (no spacing)"/>
    <w:basedOn w:val="a"/>
    <w:qFormat/>
    <w:rsid w:val="00B633C8"/>
    <w:pPr>
      <w:spacing w:after="0" w:line="240" w:lineRule="auto"/>
      <w:jc w:val="both"/>
    </w:pPr>
    <w:rPr>
      <w:rFonts w:ascii="Arial" w:eastAsia="Calibri" w:hAnsi="Arial" w:cs="Times New Roman"/>
      <w:sz w:val="18"/>
      <w:lang w:val="cs-CZ" w:eastAsia="cs-CZ" w:bidi="cs-CZ"/>
    </w:rPr>
  </w:style>
  <w:style w:type="paragraph" w:styleId="a6">
    <w:name w:val="List Paragraph"/>
    <w:basedOn w:val="a"/>
    <w:uiPriority w:val="34"/>
    <w:qFormat/>
    <w:rsid w:val="00233BF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233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1">
    <w:name w:val="Стиль2 Знак"/>
    <w:link w:val="22"/>
    <w:rsid w:val="00D51947"/>
    <w:rPr>
      <w:rFonts w:cs="Calibri"/>
      <w:sz w:val="24"/>
      <w:szCs w:val="24"/>
    </w:rPr>
  </w:style>
  <w:style w:type="paragraph" w:customStyle="1" w:styleId="22">
    <w:name w:val="Стиль2"/>
    <w:basedOn w:val="a"/>
    <w:link w:val="21"/>
    <w:qFormat/>
    <w:rsid w:val="00D51947"/>
    <w:pPr>
      <w:spacing w:after="0" w:line="240" w:lineRule="auto"/>
      <w:jc w:val="both"/>
    </w:pPr>
    <w:rPr>
      <w:rFonts w:cs="Calibri"/>
      <w:sz w:val="24"/>
      <w:szCs w:val="24"/>
    </w:rPr>
  </w:style>
  <w:style w:type="character" w:customStyle="1" w:styleId="11">
    <w:name w:val="Стиль1 Знак"/>
    <w:link w:val="12"/>
    <w:rsid w:val="00D519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a"/>
    <w:link w:val="11"/>
    <w:qFormat/>
    <w:rsid w:val="00D5194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HuntKey</dc:creator>
  <cp:lastModifiedBy>Пользователь Windows</cp:lastModifiedBy>
  <cp:revision>17</cp:revision>
  <cp:lastPrinted>2019-08-22T05:37:00Z</cp:lastPrinted>
  <dcterms:created xsi:type="dcterms:W3CDTF">2023-09-12T08:50:00Z</dcterms:created>
  <dcterms:modified xsi:type="dcterms:W3CDTF">2023-09-18T04:56:00Z</dcterms:modified>
</cp:coreProperties>
</file>