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7049A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B20C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0183" w:rsidRPr="00087D11" w:rsidRDefault="00B20C24" w:rsidP="00B20C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Велоэргометр из комплекта электрокарди</w:t>
            </w:r>
            <w:r w:rsidR="0080232C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гра</w:t>
            </w:r>
            <w:r w:rsidR="0080232C">
              <w:rPr>
                <w:rFonts w:ascii="Times New Roman" w:hAnsi="Times New Roman"/>
                <w:sz w:val="18"/>
                <w:szCs w:val="18"/>
              </w:rPr>
              <w:t>фа</w:t>
            </w: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B20C24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65D1" w:rsidRPr="00F5514C" w:rsidRDefault="000D357C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19 990 000,00</w:t>
            </w:r>
          </w:p>
        </w:tc>
        <w:tc>
          <w:tcPr>
            <w:tcW w:w="1595" w:type="dxa"/>
          </w:tcPr>
          <w:p w:rsidR="00DC65D1" w:rsidRPr="00F5514C" w:rsidRDefault="000D357C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19 990 000,00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DC65D1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0666" w:type="dxa"/>
        <w:tblInd w:w="-825" w:type="dxa"/>
        <w:tblLayout w:type="fixed"/>
        <w:tblLook w:val="0000"/>
      </w:tblPr>
      <w:tblGrid>
        <w:gridCol w:w="507"/>
        <w:gridCol w:w="1560"/>
        <w:gridCol w:w="567"/>
        <w:gridCol w:w="1418"/>
        <w:gridCol w:w="5103"/>
        <w:gridCol w:w="1511"/>
      </w:tblGrid>
      <w:tr w:rsidR="00B20C24" w:rsidRPr="00B20C24" w:rsidTr="00B20C24">
        <w:trPr>
          <w:trHeight w:val="40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20C24" w:rsidRPr="00B20C24" w:rsidRDefault="00B20C24" w:rsidP="00F10BF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20C24" w:rsidRPr="00B20C24" w:rsidRDefault="00B20C24" w:rsidP="00F10BF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20C24" w:rsidRPr="00B20C24" w:rsidTr="00B20C24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tabs>
                <w:tab w:val="left" w:pos="450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:rsidR="00B20C24" w:rsidRPr="00B20C24" w:rsidRDefault="00B20C24" w:rsidP="00F10BF0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Стресс-тест система на базе велоэргометра</w:t>
            </w:r>
          </w:p>
        </w:tc>
      </w:tr>
      <w:tr w:rsidR="00B20C24" w:rsidRPr="00B20C24" w:rsidTr="00B20C24">
        <w:trPr>
          <w:trHeight w:val="61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12-канальный прибор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Устройство регистрирует ЭКГ пациента через кабель пациента и электроды, размещённые на теле пациента. Эти данные ЭКГ передаются через сеть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приложение, установленное в компьютере.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 менее 12-канальный ЭКГ с цветным сенсорным экраном для одновременной записи по не менее 12 отведениям 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Сенсорный экран размером не менее 2,8 дюйма и разрешением не менее 240 × 320 точек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соединение с компьютером или планшетом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Беспроводная передача ЭКГ без помех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Автономная запись (в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оффлайне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режиме)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Запись ЭКГ стандарт / Запись ЭКГ Ритм (10 мин)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Индикация контакта каждого электрода 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Возможность ЭКГ исследования с использованием отведений по Небу «ЭКГ исследование с помощью грудных отведений с правой половины грудной клетки: V3R, V4R, V5R, V6R»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электродов R, L, F, N, C1, C2, C3, C4, C5, C6 или RA, LA, LL, RL, V1, V2, V3, V4, V5, V6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отображаемых отведений на экране устройства 1; 3; 12 и 12 в приложении планшета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Обнаружение и анализ работы электрокардиостимулятора (ЭКСМ)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Чувствительность (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мм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/мВ) 2,5; 5; 10; 20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Скорость печати (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мм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/с) 5; 10; 12,5; 25; 50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Комфорт пациента обеспечивается минимальными размерами и малым весом устройства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Отображение на экране устройства следующей информации: сигнал ЭКГ, названия отведений, маркировка отведений, ЧСС в реальном времени, тип исследования, время записи, индикатор процесса записи.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Возможность запуска/остановки, повторения/сохранения/удаления ЭКГ сигнала на экране устройства. Устройство хранит в памяти до 30 исследовании ЭКГ, таким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образом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устраняется возможность потери данных.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Общие характеристики устройства: размер и разрешение экран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не менее 2,8 дюйма, не менее 240 × 320 точек, общие размеры (мм)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88х87х25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вес 150 г, клавиатура - сенсорная панель, скорость печати (мм/с) 5; 10; 12,5; 25; 50, чувствительность (мм/мВ) 2,5; 5; 10; 20, макет печати 2x6+1R; 4x3+1R; 1x12+0R, количество отведений 12 отведений (I, II, III,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aVR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aVL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aVF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V1, V2, V3, V4, V5, V6), количество отображаемых отведений 1; 3; 12 на экране устройства и 12 в приложении планшета. Набор электродов R, L, F, N, C1, C2, C3, C4, C5, C6 или RA, LA, LL, RL, V1, V2, V3, V4, V5, V6.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Продолжительность записи (устройство): авто - 10 с; 12 с; 15 с; 20 с, память - максимум 30 ЭКГ в устройстве, максимум 6000 ЭКГ в приложении.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Фильтры: питание (сетевой фильтр) (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Гц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- 50; 60, смещение (фильтр изолинии) - 0,05; 0,25, 0,6, мио (мышечный фильтр) (Гц) - 20; 25; 35; 90. Обнаружение кардиостимулятора: ширина импульса 0,1–2 мс, амплитуда импульса 2–250 мВ. Источник питания: напряжение питания 100–240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~, частота 50–60 Гц, класс защиты класс I, защита от проникновения загрязнений, соответствует требованиям IPx2, согласно стандарту МЭК 60529, аккумулятор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Литий-ионный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аккумулятор, 3200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мАч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3,6 В, рабочая часть Типа CF, разрешение по амплитуде 1 мкВ ± 1% LSB в 500 SPS, динамический диапазон: переменный ток ± 5 мВ, DC смещение ± 300 мВ, частотный диапазон от 0,05 до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170 Гц, ослабление синфазного сигнала не более 90 дБ (без фильтра), &gt; 100 дБ (включен фильтр 50/60 Гц), частота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2,4 ГГц, канал связи от 1 (2412 МГц) до 11 (2462 МГц), модуляция DSSS / CCK / OFDM, эффективная излучаемая мощность не более 7,92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дБм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или 6,198 мВт, измеренная на скорости 11 Мбит/с.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HW ключ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Ключ полного доступа для программного обеспечения. Служит USB ключом для запуска кардиологической программы. Габаритные размеры не более 75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7 мм, USB-интерфейс - USB 2.0.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тележка для ЭКГ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Мобильное устройство для перемещения прибора внутри помещения. Материал пластик. Размер (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ШхВхД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не более 705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x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835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x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1894 мм, вес не более 76 кг.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комплектующие: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программное обеспечение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Программное обеспечение для не менее 12-канальной записи и мониторинга нагрузочного ЭКГ 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Максимально подробный сигнал и высококачественная обработка сигнала ЭКГ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Система отведений -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Мейсон-Ликар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Кабрера</w:t>
            </w:r>
            <w:proofErr w:type="spellEnd"/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Отображает следующую информацию в ходе теста: Актуальная ЧСС, целевая ЧСС, % от целевой ЧСС, ST уровень, ST склон, используемый стресс-тест протокол,  актуальную стадию,  время протокола, время ступени, продолжительность ступени,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актуальнуая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нагрузка, нагрузка и скорость велоэргометра. Фрагмент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непрерывной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ЭКГ для определения ритма 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Прогноз Целевой ЧСС - Программное обеспечение предсказывает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Целевую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ЧСС для взрослых (18 +) по формуле X - Y возраст пациента. X и Y переменные могут быть определены пользователем. По умолчанию X = 220, Y = 1. Для детей (17 лет и моложе), программа использует  формулу  "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Maček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 Адаптивный фильтр - Авто интеллектуальный алгоритм  фильтров сигнала в диапазоне частот 0,07 Гц - 90 Гц.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Низкочастотные фильтры изолинии - 0.07Гц, 0.05Гц(3.2s), 0.6Гц(0,3 сек) – позволяют уменьшать эффект плавающей изолинии, внося при этом искажения в форму сегмента ST.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Антитреморный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фильтр – 90 Гц, 35 Гц, 25 Гц, 20 Гц – подавляет артефакты, связанные с активностью мышц.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Настройка сегмента ST – возможность ручной регулировки положения точек QRS, J точки и J + во время теста.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Редактор стресс-тест протокола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Автоматический стресс-тест протокол (KUP 2008) - программное обеспечение предлагает специальный протокол, который рассчитывается полностью автоматически на основании прогноза максимальной нагрузки и предположения, что продолжительность нагрузки должна быть 12 минут.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Проверка контакта «электрод-кожа пациента» 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индивидуального профиля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Возможность "заморозить" сигнал в ходе мониторинга и пересмотр уже записанного сигнала. Тем временем фрагмент ритма  непрерывной ЭКГ продолжает бежать в режиме реального времени.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 карты - графический инструмент отображения пространственной ориентации ST отклонения, полезный для проведения быстрого анализа ишемии.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Выявление и анализ аритмии в реальном времени – определение желудочковой и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наджелудочковой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аритмии в форме изолированных ударов и последовательностей (дуплет, триплет и серия) и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аллоритмии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бигеминия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тригеминия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Автоматическое и ручное управление нагрузки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Прогнозирование максимальной нагрузки - программное обеспечение автоматически рассчитывает Прогноз максимальной нагрузки для каждого конкретного пациента еще до начала </w:t>
            </w:r>
            <w:proofErr w:type="spellStart"/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Стресс-теста</w:t>
            </w:r>
            <w:proofErr w:type="spellEnd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Имеются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8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способов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расчета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прогноза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максимальной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нагрузки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: Cooper, Jones, Jones 2, Morris, Morris 2, St James, Washington, Automatic KUP 2008.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Формула для расчета Прогноза максимальной нагрузки может быть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изменена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/определена в настройках профиля (для  каждой возрастной группы и пола пациентов)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Инструмент „Оценка риска“  использует результаты исследований для Прогнозирования вероятности  возникновения ИБС  и Прогнозирование риска летального исхода. Доступны следующие алгоритмы оценки риска: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Duke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Detrano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StJamesand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VA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referral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Возможность измерения интервала QT с использованием метода касательных. Результаты измерений отображаются в таблице и на графике и наглядно показывают, как интервал QT адаптируется к частоте сердечного ритма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Методы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расчета</w:t>
            </w:r>
            <w:proofErr w:type="spellStart"/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QTc</w:t>
            </w:r>
            <w:proofErr w:type="spellEnd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Bazett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Hodges,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Fridericia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, Framingham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Рельеф Карта - графический инструмент для анализа развития ST сегмента. Это вид сверху на QRS комплексы, которые сортируются друг за другом, при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этом каждый уровень амплитуды представлен другим цветом.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Штангенциркуль для ручных (пользователь) измерений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Быстрая печать выбранных ЭКГ кривых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Расширенная база данных пациента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данных пациента и параметров исследования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Программное обеспечение позволяет пользователю определить значения, которые могут быть проверены в ходе испытаний и которые появятся в окончательном отчете. Типичным примером может служить шкала Борга (Шкала индивидуального восприятия нагрузки) для оценки восприятия нагрузки по собственным ощущениям пациента.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 по сети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Архивирование данных пациента и ЭКГ записей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Легкий поиск и сортировка записей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 максимального сердечного ритма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Возможность отображать метаболический эквивалент нагрузки.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Финальный отчет: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Ориентация отчетов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Возможность добавить предопределенные фразы в медицинское заключение.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Возможность добавить Логотип пользователя в финальный отчет.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Полный отчет состоит из следующих страниц: Титульный лист, Страница ЭКГ фрагментов, Страница репрезентантов, Обзорная страница, Страница таблиц.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Каждая страница содержит заголовок со следующей информацией - Информация о пациенте (ФИО, возраст, пол, вес, рост, наличие КСМ), серийный номер ЭКГ, информацию о регистрации пользователя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Титульный лист содержит следующие разделы - тренд график (включает: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ЧСС, ST и тренд нагрузок), основания к проведению теста, критерии прекращения теста,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медикация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анамнез, результаты испытаний</w:t>
            </w:r>
            <w:proofErr w:type="gramEnd"/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Распечатанные результаты тестирования в отчете содержат следующие сведения: дата и время проведения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стресс-теста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используемое стресс-устройство, используемый стресс-протокол, общее время исследования, максимальная достигнутая нагрузка + информация о времени, затраченном пациентом на ее достижение, ЧСС в покое, пик ЧСС, Максимальная ST депрессия - значение, отведения, время и стадия, максимальная ST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элевация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- значение, отведения, время  и стадия)</w:t>
            </w:r>
            <w:proofErr w:type="gramEnd"/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Страница репрезентантов содержит усредненные комплексы, которые представляют каждую стадию и ступень испытаний.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Обзорная страница содержит информацию о времени, нагрузки, ЧСС, ST и пользовательских значений каждого этапа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QTc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страница - в случае, если интервал QT корректировался вручную,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QTc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страница содержит информацию обо всех скорректированных значениях (QT,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QTc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) на каждой ступени </w:t>
            </w:r>
            <w:proofErr w:type="spellStart"/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стресс-теста</w:t>
            </w:r>
            <w:proofErr w:type="spellEnd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.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Обзорная страниц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а(</w:t>
            </w:r>
            <w:proofErr w:type="spellStart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ы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) содержит полный записанный сигнал от 4 отведений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Распечатка Страницы ЭКГ фрагментов в следующих комбинациях отведений - 1x12, 2x6, 2x6+1, 1x6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Страница ЭКГ фрагмента с выбором амплитуды - 5, 10, 20 мм / мВ</w:t>
            </w:r>
          </w:p>
          <w:p w:rsidR="00B20C24" w:rsidRPr="00B20C24" w:rsidRDefault="00B20C24" w:rsidP="00B20C24">
            <w:pPr>
              <w:pStyle w:val="a6"/>
              <w:numPr>
                <w:ilvl w:val="0"/>
                <w:numId w:val="5"/>
              </w:numPr>
              <w:tabs>
                <w:tab w:val="left" w:pos="480"/>
              </w:tabs>
              <w:suppressAutoHyphens w:val="0"/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Страница ЭКГ фрагмента с выбором скорости - 6.25, 12.5, 50, 100 мм/сек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Настраиваемый пользовательский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интерфэйс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(графики, таблицы, фрагменты ЭКГ и другие окна программы могут быть добавлены, произвольно передвинуты или удалены по желанию пользователя).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док-станция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подставка для основного прибора, позволяет заряжать аккумулятор через специальный разъём питания. Габариты (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в): не более 77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104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75 мм.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адаптер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беспроводное сетевое устройство, которое позволяет получение и передачу данных из основного прибора в программное обеспечение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кабель пациента для грудной клетки, не менее 6 отведений, штекер типа "клипса"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Кабель пациента для передачи ЭКГ сигнала от грудных электродов в основной прибор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отведений, имеет защиту для проведения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штекера тип «клипса»,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Жильность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не менее 6 </w:t>
            </w:r>
            <w:proofErr w:type="spellStart"/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общая длина не менее 960 мм.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кабель пациента для конечностей, не менее 4 отведения, штекер типа "клипса"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Кабель пациента для передачи ЭКГ сигнала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 электродов для конечностей в основной прибор разработан для уменьшения электрических помех из-за токов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утечки, существующих в окружающей среде и приводящих к нарушениям при записи ЭКГ. Надежная фиксация электродов, цветовая маркировка отведений, имеет защиту для проведения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штекера тип «клипса», </w:t>
            </w:r>
            <w:proofErr w:type="spell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Жильность</w:t>
            </w:r>
            <w:proofErr w:type="spell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не менее 4 </w:t>
            </w:r>
            <w:proofErr w:type="spellStart"/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общая длина не менее 1600 мм.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зарядное устройство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Устройство подзарядки встроенного аккумулятора основного прибора с преобразованием параметров электросети </w:t>
            </w:r>
            <w:proofErr w:type="gramStart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End"/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оптимальные для зарядки прибора – не более 5В.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интерфейс кабель не менее 5 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Коммуникационный кабель для соединения прибора с модулем мониторинга кровяного давления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велоэргометр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Нагрузочное оборудование для создания условий для снятия стресс-тест ЭКГ. Тормозная система -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электровихревая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с микропроцессорным управлением, нагрузка 6 – 999 Вт, независимо от скорости, точность согласно DIN VDE 0750-238, скорость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 менее 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30 – 130 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, высота установки седла механически регулируемая, под рост от 120 см до 210 см, установка руля - угол вращения: 360° и настраиваемая рулевая колонка. 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стресс-тестов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: произвольные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 менее 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10, предустановленные (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ВОЗ,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Hollmann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)5, Ручные установки.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Интерфейсы: цифровой порт RS-232, аналоговый пор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нагрузка), дистанционный запуск (пусковой импульс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ЭКГ-рекордера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). Размеры (Дл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Ш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макс) не более 90 (регулируется до 135) см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46 см </w:t>
            </w:r>
            <w:proofErr w:type="spell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133 см, вес68 кг. Сеть 90 - 265</w:t>
            </w:r>
            <w:proofErr w:type="gramStart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(60 ВА макс.)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самоклеящийся электрод для взрослых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Самоклеящиеся электроды - для взрослого - одноразовые электроды для ЭКГ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 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пластинка для соединения прибора и ремешка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Железная пластинка позволяющая прикрепить основной прибор к ремню.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ремень не менее 1,6 м.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Текстильный ремень диной не менее 1,6 м для закрепления основного прибора на теле пациента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1шт.</w:t>
            </w:r>
          </w:p>
        </w:tc>
      </w:tr>
      <w:tr w:rsidR="00B20C24" w:rsidRPr="00B20C24" w:rsidTr="00B20C24">
        <w:trPr>
          <w:trHeight w:val="141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ремень не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менее 1 м.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Текстильный ремень диной не менее 1 м для </w:t>
            </w: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закрепления основного прибора на теле пациента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1шт.</w:t>
            </w:r>
          </w:p>
        </w:tc>
      </w:tr>
      <w:tr w:rsidR="00B20C24" w:rsidRPr="00B20C24" w:rsidTr="00B20C24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>Питание 115/230</w:t>
            </w:r>
            <w:proofErr w:type="gramStart"/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>, 50–60 Гц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воздуха</w:t>
            </w:r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+ 10 ° C ÷ +40 ° C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>Относительная влажность</w:t>
            </w:r>
            <w:r w:rsidRPr="00B20C2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30% ÷ 75%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C24">
              <w:rPr>
                <w:rFonts w:ascii="Times New Roman" w:hAnsi="Times New Roman"/>
                <w:bCs/>
                <w:sz w:val="20"/>
                <w:szCs w:val="20"/>
              </w:rPr>
              <w:t>Атмосферное давление</w:t>
            </w:r>
            <w:r w:rsidRPr="00B20C24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700 ÷ 1060 </w:t>
            </w:r>
            <w:proofErr w:type="spellStart"/>
            <w:r w:rsidRPr="00B20C24">
              <w:rPr>
                <w:rFonts w:ascii="Times New Roman" w:hAnsi="Times New Roman"/>
                <w:bCs/>
                <w:sz w:val="20"/>
                <w:szCs w:val="20"/>
              </w:rPr>
              <w:t>мбар</w:t>
            </w:r>
            <w:proofErr w:type="spellEnd"/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fr-MC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u w:val="single"/>
                <w:lang w:val="fr-MC"/>
              </w:rPr>
              <w:t>Технические характеристики персонального компьютера: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lang w:val="fr-MC"/>
              </w:rPr>
              <w:t>Процессор, не ниже Intel Core I3</w:t>
            </w:r>
            <w:r w:rsidRPr="00B20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lang w:val="fr-MC"/>
              </w:rPr>
              <w:t>Оперативная память, не менее 4 Гб.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  <w:lang w:val="fr-MC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lang w:val="fr-MC"/>
              </w:rPr>
              <w:t>Жесткий диск, не менее 1 T.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  <w:lang w:val="fr-MC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lang w:val="fr-MC"/>
              </w:rPr>
              <w:t>Операционная система Windows 7 / 8 / 10</w:t>
            </w:r>
            <w:r w:rsidRPr="00B20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C24" w:rsidRPr="00B20C24" w:rsidRDefault="00B20C24" w:rsidP="00F10B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0C24">
              <w:rPr>
                <w:rFonts w:ascii="Times New Roman" w:hAnsi="Times New Roman"/>
                <w:sz w:val="20"/>
                <w:szCs w:val="20"/>
                <w:lang w:val="fr-MC"/>
              </w:rPr>
              <w:t>Принтер (формат А4)</w:t>
            </w:r>
            <w:r w:rsidRPr="00B20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C24" w:rsidRPr="00B20C24" w:rsidRDefault="00B20C24" w:rsidP="00F10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C24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Широкоформатный монитор, диагональ, не менее 19 дюймов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0C24" w:rsidRPr="00B20C24" w:rsidTr="00B20C24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осуществления поставки медицинской техники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20C24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договора </w:t>
            </w:r>
          </w:p>
        </w:tc>
      </w:tr>
      <w:tr w:rsidR="00B20C24" w:rsidRPr="00B20C24" w:rsidTr="00B20C24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 медицинской техники 60 календарных дней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C24" w:rsidRPr="00B20C24" w:rsidTr="00B20C24">
        <w:trPr>
          <w:trHeight w:val="13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B20C24" w:rsidRPr="00B20C24" w:rsidRDefault="00B20C24" w:rsidP="00F10B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B20C24" w:rsidRPr="00B20C24" w:rsidRDefault="00B20C24" w:rsidP="00F10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B20C24" w:rsidRPr="00B20C24">
        <w:rPr>
          <w:rFonts w:ascii="Times New Roman" w:hAnsi="Times New Roman"/>
          <w:b/>
          <w:color w:val="FF0000"/>
          <w:szCs w:val="18"/>
          <w:lang w:eastAsia="ru-RU"/>
        </w:rPr>
        <w:t>60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 xml:space="preserve">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</w:t>
      </w:r>
      <w:r w:rsidR="0080232C">
        <w:rPr>
          <w:rFonts w:ascii="Times New Roman" w:hAnsi="Times New Roman"/>
          <w:b/>
          <w:szCs w:val="18"/>
          <w:lang w:eastAsia="ru-RU"/>
        </w:rPr>
        <w:t>ы: 3</w:t>
      </w:r>
      <w:r w:rsidRPr="00BA76B1">
        <w:rPr>
          <w:rFonts w:ascii="Times New Roman" w:hAnsi="Times New Roman"/>
          <w:b/>
          <w:szCs w:val="18"/>
          <w:lang w:eastAsia="ru-RU"/>
        </w:rPr>
        <w:t>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B20C24">
        <w:rPr>
          <w:rFonts w:ascii="Times New Roman" w:hAnsi="Times New Roman"/>
          <w:b/>
          <w:szCs w:val="18"/>
          <w:lang w:eastAsia="ru-RU"/>
        </w:rPr>
        <w:t>5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</w:t>
      </w:r>
      <w:r w:rsidR="00B20C24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B20C24">
        <w:rPr>
          <w:rFonts w:ascii="Times New Roman" w:hAnsi="Times New Roman"/>
          <w:b/>
          <w:szCs w:val="18"/>
          <w:lang w:val="kk-KZ" w:eastAsia="ru-RU"/>
        </w:rPr>
        <w:t>0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</w:t>
      </w:r>
      <w:r w:rsidR="00B20C24">
        <w:rPr>
          <w:rFonts w:ascii="Times New Roman" w:hAnsi="Times New Roman"/>
          <w:b/>
          <w:szCs w:val="18"/>
          <w:lang w:eastAsia="ru-RU"/>
        </w:rPr>
        <w:t>4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B20C24">
        <w:rPr>
          <w:rFonts w:ascii="Times New Roman" w:hAnsi="Times New Roman"/>
          <w:b/>
          <w:szCs w:val="18"/>
          <w:lang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0D357C"/>
    <w:rsid w:val="00170EC4"/>
    <w:rsid w:val="00185656"/>
    <w:rsid w:val="001923A0"/>
    <w:rsid w:val="0019417A"/>
    <w:rsid w:val="00195EE2"/>
    <w:rsid w:val="001D6A66"/>
    <w:rsid w:val="00207E05"/>
    <w:rsid w:val="002128FA"/>
    <w:rsid w:val="002161A6"/>
    <w:rsid w:val="00221F0B"/>
    <w:rsid w:val="002260ED"/>
    <w:rsid w:val="00233BF5"/>
    <w:rsid w:val="00283854"/>
    <w:rsid w:val="002A57C2"/>
    <w:rsid w:val="002C0CF0"/>
    <w:rsid w:val="002C16C4"/>
    <w:rsid w:val="002C703C"/>
    <w:rsid w:val="002E465A"/>
    <w:rsid w:val="002F5BFB"/>
    <w:rsid w:val="002F7B95"/>
    <w:rsid w:val="00304571"/>
    <w:rsid w:val="00315D00"/>
    <w:rsid w:val="0036203E"/>
    <w:rsid w:val="00384CFE"/>
    <w:rsid w:val="00394EDA"/>
    <w:rsid w:val="003A3476"/>
    <w:rsid w:val="003E03BD"/>
    <w:rsid w:val="00424F1C"/>
    <w:rsid w:val="0043195C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62839"/>
    <w:rsid w:val="006643DD"/>
    <w:rsid w:val="00671696"/>
    <w:rsid w:val="006A0D37"/>
    <w:rsid w:val="006B29C7"/>
    <w:rsid w:val="006F4015"/>
    <w:rsid w:val="006F7283"/>
    <w:rsid w:val="0070108F"/>
    <w:rsid w:val="007049A7"/>
    <w:rsid w:val="00722159"/>
    <w:rsid w:val="00725E34"/>
    <w:rsid w:val="007542C4"/>
    <w:rsid w:val="00756D3D"/>
    <w:rsid w:val="007B0D8A"/>
    <w:rsid w:val="007D28CC"/>
    <w:rsid w:val="00801338"/>
    <w:rsid w:val="0080232C"/>
    <w:rsid w:val="00830183"/>
    <w:rsid w:val="008373B9"/>
    <w:rsid w:val="008D1CFA"/>
    <w:rsid w:val="008E4963"/>
    <w:rsid w:val="00930048"/>
    <w:rsid w:val="00930697"/>
    <w:rsid w:val="00976BDC"/>
    <w:rsid w:val="009A3569"/>
    <w:rsid w:val="009A6A60"/>
    <w:rsid w:val="009F06A6"/>
    <w:rsid w:val="009F620C"/>
    <w:rsid w:val="00A36770"/>
    <w:rsid w:val="00A477CF"/>
    <w:rsid w:val="00AA73E0"/>
    <w:rsid w:val="00AD1BB3"/>
    <w:rsid w:val="00B06301"/>
    <w:rsid w:val="00B20C24"/>
    <w:rsid w:val="00B3073A"/>
    <w:rsid w:val="00B3272F"/>
    <w:rsid w:val="00B42702"/>
    <w:rsid w:val="00B633C8"/>
    <w:rsid w:val="00B76883"/>
    <w:rsid w:val="00B92792"/>
    <w:rsid w:val="00BA76B1"/>
    <w:rsid w:val="00BB5589"/>
    <w:rsid w:val="00BB7598"/>
    <w:rsid w:val="00BE3835"/>
    <w:rsid w:val="00C44C85"/>
    <w:rsid w:val="00C55AE0"/>
    <w:rsid w:val="00C657BA"/>
    <w:rsid w:val="00C80F81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4A08"/>
    <w:rsid w:val="00ED7938"/>
    <w:rsid w:val="00F10DD1"/>
    <w:rsid w:val="00F32B10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3</cp:revision>
  <cp:lastPrinted>2019-08-22T05:37:00Z</cp:lastPrinted>
  <dcterms:created xsi:type="dcterms:W3CDTF">2023-09-18T04:35:00Z</dcterms:created>
  <dcterms:modified xsi:type="dcterms:W3CDTF">2023-09-18T04:54:00Z</dcterms:modified>
</cp:coreProperties>
</file>