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5" w:type="dxa"/>
        <w:jc w:val="center"/>
        <w:tblLook w:val="04A0"/>
      </w:tblPr>
      <w:tblGrid>
        <w:gridCol w:w="3480"/>
        <w:gridCol w:w="6865"/>
      </w:tblGrid>
      <w:tr w:rsidR="00845FE7" w:rsidRPr="001B5BF3" w:rsidTr="00AE11A6">
        <w:trPr>
          <w:jc w:val="center"/>
        </w:trPr>
        <w:tc>
          <w:tcPr>
            <w:tcW w:w="5101" w:type="dxa"/>
          </w:tcPr>
          <w:p w:rsidR="00845FE7" w:rsidRPr="004C0506" w:rsidRDefault="00845FE7" w:rsidP="00AE11A6">
            <w:pPr>
              <w:pStyle w:val="a3"/>
              <w:jc w:val="both"/>
              <w:rPr>
                <w:lang w:val="kk-KZ"/>
              </w:rPr>
            </w:pPr>
          </w:p>
        </w:tc>
        <w:tc>
          <w:tcPr>
            <w:tcW w:w="5244" w:type="dxa"/>
            <w:shd w:val="clear" w:color="auto" w:fill="auto"/>
          </w:tcPr>
          <w:p w:rsidR="00F52F1C" w:rsidRPr="00A50FEB" w:rsidRDefault="00F52F1C" w:rsidP="00F52F1C">
            <w:pPr>
              <w:ind w:firstLine="400"/>
              <w:jc w:val="right"/>
              <w:rPr>
                <w:color w:val="000000"/>
              </w:rPr>
            </w:pPr>
            <w:r w:rsidRPr="00A50FEB">
              <w:rPr>
                <w:b/>
                <w:bCs/>
                <w:color w:val="000000"/>
              </w:rPr>
              <w:t>Утверждаю:</w:t>
            </w:r>
          </w:p>
          <w:tbl>
            <w:tblPr>
              <w:tblW w:w="0" w:type="auto"/>
              <w:tblInd w:w="4219" w:type="dxa"/>
              <w:tblLook w:val="01E0"/>
            </w:tblPr>
            <w:tblGrid>
              <w:gridCol w:w="2430"/>
            </w:tblGrid>
            <w:tr w:rsidR="00F52F1C" w:rsidRPr="00A50FEB" w:rsidTr="005E7808">
              <w:trPr>
                <w:trHeight w:val="333"/>
              </w:trPr>
              <w:tc>
                <w:tcPr>
                  <w:tcW w:w="5352" w:type="dxa"/>
                </w:tcPr>
                <w:p w:rsidR="00F52F1C" w:rsidRPr="00A50FEB" w:rsidRDefault="00F52F1C" w:rsidP="005E7808">
                  <w:pPr>
                    <w:jc w:val="right"/>
                    <w:rPr>
                      <w:b/>
                    </w:rPr>
                  </w:pPr>
                  <w:r w:rsidRPr="00A50FEB">
                    <w:rPr>
                      <w:b/>
                    </w:rPr>
                    <w:t>Директор</w:t>
                  </w:r>
                </w:p>
                <w:p w:rsidR="00F52F1C" w:rsidRPr="00A50FEB" w:rsidRDefault="00F52F1C" w:rsidP="005E7808">
                  <w:pPr>
                    <w:jc w:val="right"/>
                    <w:rPr>
                      <w:b/>
                    </w:rPr>
                  </w:pPr>
                  <w:r w:rsidRPr="00A50FEB">
                    <w:rPr>
                      <w:b/>
                    </w:rPr>
                    <w:t>ГКП на ПХВ «</w:t>
                  </w:r>
                  <w:proofErr w:type="spellStart"/>
                  <w:r w:rsidRPr="00A50FEB">
                    <w:rPr>
                      <w:b/>
                    </w:rPr>
                    <w:t>Енбекшиказахская</w:t>
                  </w:r>
                  <w:proofErr w:type="spellEnd"/>
                  <w:r w:rsidRPr="00A50FEB">
                    <w:rPr>
                      <w:b/>
                    </w:rPr>
                    <w:t xml:space="preserve"> МЦРБ»</w:t>
                  </w:r>
                </w:p>
              </w:tc>
            </w:tr>
          </w:tbl>
          <w:p w:rsidR="00F52F1C" w:rsidRPr="00A50FEB" w:rsidRDefault="00F52F1C" w:rsidP="00F52F1C">
            <w:pPr>
              <w:ind w:firstLine="851"/>
              <w:jc w:val="right"/>
              <w:rPr>
                <w:b/>
                <w:bCs/>
                <w:color w:val="000000"/>
              </w:rPr>
            </w:pPr>
            <w:proofErr w:type="spellStart"/>
            <w:r w:rsidRPr="00A50FEB">
              <w:rPr>
                <w:b/>
                <w:bCs/>
                <w:color w:val="000000"/>
              </w:rPr>
              <w:t>Абеуова</w:t>
            </w:r>
            <w:proofErr w:type="spellEnd"/>
            <w:r w:rsidRPr="00A50FEB">
              <w:rPr>
                <w:b/>
                <w:bCs/>
                <w:color w:val="000000"/>
              </w:rPr>
              <w:t xml:space="preserve"> Ж.С.</w:t>
            </w:r>
          </w:p>
          <w:p w:rsidR="00845FE7" w:rsidRPr="001B5BF3" w:rsidRDefault="00845FE7" w:rsidP="00AE11A6">
            <w:pPr>
              <w:pStyle w:val="a3"/>
              <w:rPr>
                <w:b/>
                <w:lang w:val="kk-KZ"/>
              </w:rPr>
            </w:pPr>
          </w:p>
          <w:p w:rsidR="00845FE7" w:rsidRPr="001B5BF3" w:rsidRDefault="00845FE7" w:rsidP="00AE11A6">
            <w:pPr>
              <w:pStyle w:val="a3"/>
              <w:rPr>
                <w:b/>
                <w:lang w:val="kk-KZ"/>
              </w:rPr>
            </w:pPr>
          </w:p>
        </w:tc>
      </w:tr>
    </w:tbl>
    <w:p w:rsidR="00845FE7" w:rsidRPr="001B5BF3" w:rsidRDefault="00845FE7" w:rsidP="00845FE7">
      <w:pPr>
        <w:pStyle w:val="a3"/>
        <w:jc w:val="center"/>
        <w:rPr>
          <w:b/>
          <w:caps/>
        </w:rPr>
      </w:pPr>
    </w:p>
    <w:p w:rsidR="00845FE7" w:rsidRPr="001B5BF3" w:rsidRDefault="00845FE7" w:rsidP="00845FE7">
      <w:pPr>
        <w:pStyle w:val="a3"/>
        <w:jc w:val="center"/>
        <w:rPr>
          <w:b/>
          <w:caps/>
        </w:rPr>
      </w:pPr>
      <w:r w:rsidRPr="001B5BF3">
        <w:rPr>
          <w:b/>
          <w:caps/>
        </w:rPr>
        <w:t>Тендерная документация</w:t>
      </w:r>
    </w:p>
    <w:p w:rsidR="00845FE7" w:rsidRPr="001B5BF3" w:rsidRDefault="00845FE7" w:rsidP="00845FE7">
      <w:pPr>
        <w:pStyle w:val="a3"/>
        <w:jc w:val="center"/>
        <w:rPr>
          <w:rFonts w:eastAsia="Times New Roman"/>
          <w:b/>
          <w:iCs/>
          <w:lang w:val="kk-KZ" w:eastAsia="ru-RU"/>
        </w:rPr>
      </w:pPr>
      <w:r w:rsidRPr="001B5BF3">
        <w:rPr>
          <w:b/>
        </w:rPr>
        <w:t xml:space="preserve">по закупу </w:t>
      </w:r>
      <w:r w:rsidRPr="001B5BF3">
        <w:rPr>
          <w:rFonts w:eastAsia="Times New Roman"/>
          <w:b/>
          <w:iCs/>
          <w:lang w:val="kk-KZ" w:eastAsia="ru-RU"/>
        </w:rPr>
        <w:t>медицинских изделий (медицинская техника) из средств местного бюджета способом тендера на 2023 год</w:t>
      </w:r>
    </w:p>
    <w:p w:rsidR="00F52F1C" w:rsidRDefault="00845FE7" w:rsidP="00845FE7">
      <w:pPr>
        <w:jc w:val="both"/>
        <w:rPr>
          <w:b/>
          <w:bCs/>
        </w:rPr>
      </w:pPr>
      <w:r w:rsidRPr="001B5BF3">
        <w:rPr>
          <w:b/>
          <w:bCs/>
        </w:rPr>
        <w:t xml:space="preserve">Организатор закупа: </w:t>
      </w:r>
    </w:p>
    <w:p w:rsidR="00845FE7" w:rsidRPr="00F52F1C" w:rsidRDefault="00F52F1C" w:rsidP="00845FE7">
      <w:pPr>
        <w:jc w:val="both"/>
        <w:rPr>
          <w:b/>
          <w:bCs/>
        </w:rPr>
      </w:pPr>
      <w:r w:rsidRPr="0015289F">
        <w:rPr>
          <w:bCs/>
        </w:rPr>
        <w:t>Г</w:t>
      </w:r>
      <w:r w:rsidR="00845FE7" w:rsidRPr="001B5BF3">
        <w:rPr>
          <w:rFonts w:eastAsia="Times New Roman"/>
        </w:rPr>
        <w:t>осударственное</w:t>
      </w:r>
      <w:r>
        <w:rPr>
          <w:rFonts w:eastAsia="Times New Roman"/>
        </w:rPr>
        <w:t xml:space="preserve"> коммунальное </w:t>
      </w:r>
      <w:r w:rsidR="00845FE7"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00845FE7"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 xml:space="preserve">БИН 990340002625 </w:t>
      </w:r>
    </w:p>
    <w:p w:rsidR="00845FE7" w:rsidRPr="001B5BF3" w:rsidRDefault="00845FE7" w:rsidP="00845FE7">
      <w:pPr>
        <w:jc w:val="both"/>
        <w:rPr>
          <w:b/>
          <w:bCs/>
        </w:rPr>
      </w:pPr>
      <w:r w:rsidRPr="001B5BF3">
        <w:rPr>
          <w:b/>
          <w:bCs/>
        </w:rPr>
        <w:t xml:space="preserve">Заказчик: </w:t>
      </w:r>
    </w:p>
    <w:p w:rsidR="00F52F1C" w:rsidRPr="00F52F1C" w:rsidRDefault="00F52F1C" w:rsidP="00F52F1C">
      <w:pPr>
        <w:jc w:val="both"/>
        <w:rPr>
          <w:b/>
          <w:bCs/>
        </w:rPr>
      </w:pPr>
      <w:r w:rsidRPr="0015289F">
        <w:rPr>
          <w:bCs/>
        </w:rPr>
        <w:t>Г</w:t>
      </w:r>
      <w:r w:rsidRPr="001B5BF3">
        <w:rPr>
          <w:rFonts w:eastAsia="Times New Roman"/>
        </w:rPr>
        <w:t>осударственное</w:t>
      </w:r>
      <w:r>
        <w:rPr>
          <w:rFonts w:eastAsia="Times New Roman"/>
        </w:rPr>
        <w:t xml:space="preserve"> коммунальное </w:t>
      </w:r>
      <w:r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БИН</w:t>
      </w:r>
      <w:r w:rsidR="00F52F1C">
        <w:t>100240023650</w:t>
      </w:r>
      <w:r w:rsidRPr="001B5BF3">
        <w:t xml:space="preserve"> </w:t>
      </w:r>
    </w:p>
    <w:p w:rsidR="00845FE7" w:rsidRPr="001B5BF3" w:rsidRDefault="00845FE7" w:rsidP="00845FE7">
      <w:pPr>
        <w:ind w:firstLine="708"/>
        <w:jc w:val="both"/>
      </w:pPr>
    </w:p>
    <w:p w:rsidR="00845FE7" w:rsidRPr="001B5BF3" w:rsidRDefault="00845FE7" w:rsidP="00845FE7">
      <w:pPr>
        <w:ind w:firstLine="708"/>
        <w:jc w:val="both"/>
        <w:rPr>
          <w:rStyle w:val="s1"/>
        </w:rPr>
      </w:pPr>
      <w:r w:rsidRPr="001B5BF3">
        <w:rPr>
          <w:bCs/>
        </w:rPr>
        <w:t xml:space="preserve">Тендерная документация по закупу медицинских изделий </w:t>
      </w:r>
      <w:r w:rsidRPr="001B5BF3">
        <w:rPr>
          <w:bCs/>
          <w:lang w:val="kk-KZ"/>
        </w:rPr>
        <w:t xml:space="preserve"> (медицинская техника) из средств местного бюджета способом тендера на 2023 год </w:t>
      </w:r>
      <w:r w:rsidRPr="001B5BF3">
        <w:rPr>
          <w:bCs/>
        </w:rPr>
        <w:t xml:space="preserve">(далее - Тендерная документация) разработана в соответствии с требованиями </w:t>
      </w:r>
      <w:r w:rsidRPr="001B5BF3">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845FE7" w:rsidRPr="001B5BF3" w:rsidRDefault="00845FE7" w:rsidP="00845FE7">
      <w:pPr>
        <w:ind w:firstLine="400"/>
        <w:jc w:val="both"/>
        <w:rPr>
          <w:rStyle w:val="s1"/>
          <w:rFonts w:eastAsia="Times New Roman"/>
          <w:lang w:eastAsia="ru-RU"/>
        </w:rPr>
      </w:pPr>
      <w:r w:rsidRPr="001B5BF3">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845FE7" w:rsidRPr="001B5BF3" w:rsidRDefault="00845FE7" w:rsidP="00845FE7">
      <w:pPr>
        <w:ind w:firstLine="400"/>
        <w:jc w:val="both"/>
      </w:pPr>
      <w:r w:rsidRPr="001B5BF3">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845FE7" w:rsidRPr="001B5BF3" w:rsidRDefault="00845FE7" w:rsidP="00845FE7">
      <w:pPr>
        <w:ind w:firstLine="400"/>
        <w:jc w:val="both"/>
      </w:pPr>
      <w:r w:rsidRPr="001B5BF3">
        <w:t>2) правоспособность на осуществление соответствующей фармацевтической деятельности;</w:t>
      </w:r>
    </w:p>
    <w:p w:rsidR="00845FE7" w:rsidRPr="001B5BF3" w:rsidRDefault="00845FE7" w:rsidP="00845FE7">
      <w:pPr>
        <w:ind w:firstLine="400"/>
        <w:jc w:val="both"/>
      </w:pPr>
      <w:r w:rsidRPr="001B5BF3">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845FE7" w:rsidRPr="001B5BF3" w:rsidRDefault="00845FE7" w:rsidP="00845FE7">
      <w:pPr>
        <w:ind w:firstLine="400"/>
        <w:jc w:val="both"/>
      </w:pPr>
      <w:r w:rsidRPr="001B5BF3">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845FE7" w:rsidRPr="001B5BF3" w:rsidRDefault="00845FE7" w:rsidP="00845FE7">
      <w:pPr>
        <w:ind w:firstLine="400"/>
        <w:jc w:val="both"/>
      </w:pPr>
      <w:r w:rsidRPr="001B5BF3">
        <w:t xml:space="preserve">5) не подлежит процедуре банкротства либо ликвидации; </w:t>
      </w:r>
    </w:p>
    <w:p w:rsidR="00845FE7" w:rsidRPr="001B5BF3" w:rsidRDefault="00845FE7" w:rsidP="00845FE7">
      <w:pPr>
        <w:ind w:firstLine="400"/>
        <w:jc w:val="both"/>
      </w:pPr>
      <w:r w:rsidRPr="001B5BF3">
        <w:t>6) не является участником тендера по одному лоту со своим аффилированным лицом:</w:t>
      </w:r>
    </w:p>
    <w:p w:rsidR="00845FE7" w:rsidRPr="001B5BF3" w:rsidRDefault="00845FE7" w:rsidP="00845FE7">
      <w:pPr>
        <w:ind w:firstLine="400"/>
        <w:jc w:val="both"/>
        <w:rPr>
          <w:b/>
        </w:rPr>
      </w:pPr>
      <w:r w:rsidRPr="001B5BF3">
        <w:rPr>
          <w:b/>
        </w:rPr>
        <w:t xml:space="preserve">Потенциальный поставщик не участвует в закупе, если: </w:t>
      </w:r>
    </w:p>
    <w:p w:rsidR="00845FE7" w:rsidRPr="001B5BF3" w:rsidRDefault="00845FE7" w:rsidP="00845FE7">
      <w:pPr>
        <w:ind w:firstLine="400"/>
        <w:jc w:val="both"/>
      </w:pPr>
      <w:r w:rsidRPr="001B5BF3">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w:t>
      </w:r>
      <w:r w:rsidRPr="001B5BF3">
        <w:lastRenderedPageBreak/>
        <w:t xml:space="preserve">являются представителем заказчика, организатора закупа или единого дистрибьютора в проводимом закупе; </w:t>
      </w:r>
    </w:p>
    <w:p w:rsidR="00845FE7" w:rsidRPr="001B5BF3" w:rsidRDefault="00845FE7" w:rsidP="00845FE7">
      <w:pPr>
        <w:ind w:firstLine="400"/>
        <w:jc w:val="both"/>
      </w:pPr>
      <w:r w:rsidRPr="001B5BF3">
        <w:t>2) финансово-хозяйственная деятельность потенциального поставщика или поставщика приостановлена.</w:t>
      </w:r>
    </w:p>
    <w:p w:rsidR="00845FE7" w:rsidRPr="001B5BF3" w:rsidRDefault="00845FE7" w:rsidP="00845FE7">
      <w:pPr>
        <w:pStyle w:val="a3"/>
        <w:jc w:val="center"/>
        <w:rPr>
          <w:b/>
          <w:bCs/>
        </w:rPr>
      </w:pPr>
      <w:bookmarkStart w:id="0" w:name="SUB1200"/>
      <w:bookmarkEnd w:id="0"/>
    </w:p>
    <w:p w:rsidR="00845FE7" w:rsidRPr="001B5BF3" w:rsidRDefault="00845FE7" w:rsidP="00845FE7">
      <w:pPr>
        <w:pStyle w:val="a3"/>
        <w:jc w:val="center"/>
      </w:pPr>
      <w:r w:rsidRPr="001B5BF3">
        <w:rPr>
          <w:b/>
          <w:bCs/>
        </w:rPr>
        <w:t>1.Общие положения</w:t>
      </w:r>
    </w:p>
    <w:p w:rsidR="00845FE7" w:rsidRPr="001B5BF3" w:rsidRDefault="00845FE7" w:rsidP="00845FE7">
      <w:pPr>
        <w:pStyle w:val="a3"/>
        <w:ind w:firstLine="708"/>
        <w:jc w:val="both"/>
        <w:rPr>
          <w:rFonts w:eastAsia="Times New Roman"/>
          <w:color w:val="000000"/>
          <w:lang w:eastAsia="ru-RU"/>
        </w:rPr>
      </w:pPr>
      <w:r w:rsidRPr="001B5BF3">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845FE7" w:rsidRPr="001B5BF3" w:rsidRDefault="00845FE7" w:rsidP="00845FE7">
      <w:pPr>
        <w:pStyle w:val="a3"/>
        <w:jc w:val="both"/>
        <w:rPr>
          <w:rFonts w:eastAsia="Times New Roman"/>
          <w:lang w:eastAsia="ru-RU"/>
        </w:rPr>
      </w:pPr>
      <w:r w:rsidRPr="001B5BF3">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1B5BF3">
        <w:rPr>
          <w:rFonts w:eastAsia="Times New Roman"/>
          <w:lang w:eastAsia="ru-RU"/>
        </w:rPr>
        <w:t>орфан</w:t>
      </w:r>
      <w:r w:rsidR="00900510">
        <w:rPr>
          <w:rFonts w:eastAsia="Times New Roman"/>
          <w:lang w:eastAsia="ru-RU"/>
        </w:rPr>
        <w:t>н</w:t>
      </w:r>
      <w:r w:rsidRPr="001B5BF3">
        <w:rPr>
          <w:rFonts w:eastAsia="Times New Roman"/>
          <w:lang w:eastAsia="ru-RU"/>
        </w:rPr>
        <w:t>ых</w:t>
      </w:r>
      <w:proofErr w:type="spellEnd"/>
      <w:r w:rsidRPr="001B5BF3">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sidRPr="001B5BF3">
        <w:rPr>
          <w:rFonts w:eastAsia="Times New Roman"/>
          <w:lang w:eastAsia="ru-RU"/>
        </w:rPr>
        <w:t>Р</w:t>
      </w:r>
      <w:proofErr w:type="gramEnd"/>
      <w:r w:rsidRPr="001B5BF3">
        <w:rPr>
          <w:rFonts w:eastAsia="Times New Roman"/>
          <w:lang w:eastAsia="ru-RU"/>
        </w:rPr>
        <w:t xml:space="preserve"> ДСМ - 142/2020 «Об утверждении перечня </w:t>
      </w:r>
      <w:proofErr w:type="spellStart"/>
      <w:r w:rsidRPr="001B5BF3">
        <w:rPr>
          <w:rFonts w:eastAsia="Times New Roman"/>
          <w:lang w:eastAsia="ru-RU"/>
        </w:rPr>
        <w:t>орфанных</w:t>
      </w:r>
      <w:proofErr w:type="spellEnd"/>
      <w:r w:rsidRPr="001B5BF3">
        <w:rPr>
          <w:rFonts w:eastAsia="Times New Roman"/>
          <w:lang w:eastAsia="ru-RU"/>
        </w:rPr>
        <w:t xml:space="preserve"> заболеваний и лекарственных средств для их лечения (</w:t>
      </w:r>
      <w:proofErr w:type="spellStart"/>
      <w:r w:rsidRPr="001B5BF3">
        <w:rPr>
          <w:rFonts w:eastAsia="Times New Roman"/>
          <w:lang w:eastAsia="ru-RU"/>
        </w:rPr>
        <w:t>орфанных</w:t>
      </w:r>
      <w:proofErr w:type="spellEnd"/>
      <w:r w:rsidRPr="001B5BF3">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2) соответствие характеристики или технической спецификации условиям объявления или приглашения на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3) </w:t>
      </w:r>
      <w:proofErr w:type="spellStart"/>
      <w:r w:rsidRPr="001B5BF3">
        <w:rPr>
          <w:rFonts w:eastAsia="Times New Roman"/>
          <w:lang w:eastAsia="ru-RU"/>
        </w:rPr>
        <w:t>непревышение</w:t>
      </w:r>
      <w:proofErr w:type="spellEnd"/>
      <w:r w:rsidRPr="001B5BF3">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w:t>
      </w:r>
      <w:r w:rsidRPr="001B5BF3">
        <w:rPr>
          <w:rFonts w:eastAsia="Times New Roman"/>
          <w:lang w:eastAsia="ru-RU"/>
        </w:rPr>
        <w:lastRenderedPageBreak/>
        <w:t xml:space="preserve">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9) срок годности вакцин на дату поставки единым дистрибьютором заказчику составляет: не менее сорока процентов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11) новизна медицинской техники, ее </w:t>
      </w:r>
      <w:proofErr w:type="spellStart"/>
      <w:r w:rsidRPr="001B5BF3">
        <w:rPr>
          <w:rFonts w:eastAsia="Times New Roman"/>
          <w:lang w:eastAsia="ru-RU"/>
        </w:rPr>
        <w:t>неиспользованность</w:t>
      </w:r>
      <w:proofErr w:type="spellEnd"/>
      <w:r w:rsidRPr="001B5BF3">
        <w:rPr>
          <w:rFonts w:eastAsia="Times New Roman"/>
          <w:lang w:eastAsia="ru-RU"/>
        </w:rPr>
        <w:t xml:space="preserve"> и производство в период двадцати четырех месяцев, предшествующих моменту поставки;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845FE7" w:rsidRPr="001B5BF3" w:rsidRDefault="00845FE7" w:rsidP="00845FE7">
      <w:pPr>
        <w:pStyle w:val="a3"/>
        <w:ind w:firstLine="708"/>
        <w:jc w:val="both"/>
        <w:rPr>
          <w:b/>
        </w:rPr>
      </w:pPr>
      <w:r w:rsidRPr="001B5BF3">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sidRPr="001B5BF3">
        <w:rPr>
          <w:b/>
        </w:rPr>
        <w:tab/>
      </w:r>
    </w:p>
    <w:p w:rsidR="00845FE7" w:rsidRPr="001B5BF3" w:rsidRDefault="00845FE7" w:rsidP="00845FE7">
      <w:pPr>
        <w:pStyle w:val="a3"/>
        <w:ind w:firstLine="708"/>
        <w:jc w:val="both"/>
        <w:rPr>
          <w:b/>
          <w:lang w:val="kk-KZ"/>
        </w:rPr>
      </w:pPr>
      <w:r w:rsidRPr="001B5BF3">
        <w:rPr>
          <w:b/>
        </w:rPr>
        <w:t>3. Количество (объем) закупаем</w:t>
      </w:r>
      <w:r w:rsidRPr="001B5BF3">
        <w:rPr>
          <w:b/>
          <w:lang w:val="kk-KZ"/>
        </w:rPr>
        <w:t>ой</w:t>
      </w:r>
      <w:r w:rsidRPr="001B5BF3">
        <w:rPr>
          <w:b/>
        </w:rPr>
        <w:t xml:space="preserve"> медицинских изделий</w:t>
      </w:r>
      <w:r w:rsidRPr="001B5BF3">
        <w:rPr>
          <w:rStyle w:val="s9"/>
          <w:b/>
        </w:rPr>
        <w:t xml:space="preserve">, </w:t>
      </w:r>
      <w:proofErr w:type="gramStart"/>
      <w:r w:rsidRPr="001B5BF3">
        <w:rPr>
          <w:b/>
        </w:rPr>
        <w:t>суммы</w:t>
      </w:r>
      <w:proofErr w:type="gramEnd"/>
      <w:r w:rsidRPr="001B5BF3">
        <w:rPr>
          <w:b/>
        </w:rPr>
        <w:t xml:space="preserve"> выделенные для закупа по каждому лоту. См. приложение 1 к Тендерной документации.</w:t>
      </w:r>
    </w:p>
    <w:p w:rsidR="00845FE7" w:rsidRPr="001B5BF3" w:rsidRDefault="00845FE7" w:rsidP="00845FE7">
      <w:pPr>
        <w:pStyle w:val="a3"/>
        <w:ind w:firstLine="708"/>
        <w:jc w:val="both"/>
        <w:rPr>
          <w:b/>
        </w:rPr>
      </w:pPr>
      <w:r w:rsidRPr="001B5BF3">
        <w:rPr>
          <w:b/>
          <w:lang w:val="kk-KZ"/>
        </w:rPr>
        <w:t>4</w:t>
      </w:r>
      <w:r w:rsidRPr="001B5BF3">
        <w:rPr>
          <w:b/>
        </w:rPr>
        <w:t>.Описание закупаем</w:t>
      </w:r>
      <w:r w:rsidRPr="001B5BF3">
        <w:rPr>
          <w:b/>
          <w:lang w:val="kk-KZ"/>
        </w:rPr>
        <w:t xml:space="preserve">ой </w:t>
      </w:r>
      <w:r w:rsidRPr="001B5BF3">
        <w:rPr>
          <w:b/>
        </w:rPr>
        <w:t xml:space="preserve">медицинских изделий их необходимые технические и качественные характеристики, включая технические спецификации. См. приложение </w:t>
      </w:r>
      <w:r w:rsidR="00383E89">
        <w:rPr>
          <w:b/>
        </w:rPr>
        <w:t>1</w:t>
      </w:r>
      <w:r w:rsidRPr="001B5BF3">
        <w:rPr>
          <w:b/>
        </w:rPr>
        <w:t xml:space="preserve"> к Тендерной документации.</w:t>
      </w:r>
    </w:p>
    <w:p w:rsidR="00845FE7" w:rsidRPr="001B5BF3" w:rsidRDefault="00845FE7" w:rsidP="00845FE7">
      <w:pPr>
        <w:pStyle w:val="a3"/>
        <w:jc w:val="both"/>
        <w:rPr>
          <w:b/>
        </w:rPr>
      </w:pPr>
      <w:r w:rsidRPr="001B5BF3">
        <w:tab/>
      </w:r>
      <w:r w:rsidRPr="001B5BF3">
        <w:rPr>
          <w:b/>
        </w:rPr>
        <w:t>5. Место, требуемые сроки и другие условия поставки</w:t>
      </w:r>
      <w:r w:rsidRPr="001B5BF3">
        <w:t xml:space="preserve">: </w:t>
      </w:r>
      <w:r w:rsidRPr="001B5BF3">
        <w:rPr>
          <w:b/>
        </w:rPr>
        <w:t xml:space="preserve">См. приложение </w:t>
      </w:r>
      <w:r w:rsidR="00383E89">
        <w:rPr>
          <w:b/>
        </w:rPr>
        <w:t>2</w:t>
      </w:r>
      <w:r w:rsidRPr="001B5BF3">
        <w:rPr>
          <w:b/>
        </w:rPr>
        <w:t xml:space="preserve"> к Тендерной документации.</w:t>
      </w:r>
    </w:p>
    <w:p w:rsidR="00845FE7" w:rsidRPr="001B5BF3" w:rsidRDefault="00845FE7" w:rsidP="00845FE7">
      <w:pPr>
        <w:pStyle w:val="a3"/>
        <w:ind w:firstLine="708"/>
        <w:jc w:val="both"/>
      </w:pPr>
      <w:r w:rsidRPr="001B5BF3">
        <w:rPr>
          <w:b/>
        </w:rPr>
        <w:t>Поставка должна быть осуществлена</w:t>
      </w:r>
      <w:r w:rsidRPr="001B5BF3">
        <w:t>: в течени</w:t>
      </w:r>
      <w:proofErr w:type="gramStart"/>
      <w:r w:rsidRPr="001B5BF3">
        <w:t>и</w:t>
      </w:r>
      <w:proofErr w:type="gramEnd"/>
      <w:r w:rsidRPr="001B5BF3">
        <w:t xml:space="preserve"> </w:t>
      </w:r>
      <w:r w:rsidR="00383E89">
        <w:t>9</w:t>
      </w:r>
      <w:r w:rsidRPr="001B5BF3">
        <w:t>0</w:t>
      </w:r>
      <w:r w:rsidRPr="001B5BF3">
        <w:rPr>
          <w:rFonts w:eastAsia="Times New Roman"/>
          <w:color w:val="000000"/>
          <w:lang w:eastAsia="ru-RU"/>
        </w:rPr>
        <w:t xml:space="preserve"> (</w:t>
      </w:r>
      <w:r w:rsidR="00383E89">
        <w:rPr>
          <w:rFonts w:eastAsia="Times New Roman"/>
          <w:color w:val="000000"/>
          <w:lang w:eastAsia="ru-RU"/>
        </w:rPr>
        <w:t>девяноста</w:t>
      </w:r>
      <w:r w:rsidRPr="001B5BF3">
        <w:rPr>
          <w:rFonts w:eastAsia="Times New Roman"/>
          <w:color w:val="000000"/>
          <w:lang w:eastAsia="ru-RU"/>
        </w:rPr>
        <w:t>) календарных дней, не позднее «25» декабря 2023 года.</w:t>
      </w:r>
      <w:r w:rsidRPr="001B5BF3">
        <w:tab/>
      </w:r>
    </w:p>
    <w:p w:rsidR="00845FE7" w:rsidRPr="001B5BF3" w:rsidRDefault="00845FE7" w:rsidP="00845FE7">
      <w:pPr>
        <w:pStyle w:val="a3"/>
        <w:ind w:firstLine="708"/>
        <w:jc w:val="both"/>
        <w:rPr>
          <w:b/>
        </w:rPr>
      </w:pPr>
      <w:r w:rsidRPr="001B5BF3">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845FE7" w:rsidRPr="001B5BF3" w:rsidRDefault="00845FE7" w:rsidP="00845FE7">
      <w:pPr>
        <w:pStyle w:val="a3"/>
        <w:ind w:firstLine="708"/>
        <w:jc w:val="both"/>
      </w:pPr>
      <w:r w:rsidRPr="001B5BF3">
        <w:t xml:space="preserve">Оплата за поставленный товар производится в следующем порядке: </w:t>
      </w:r>
    </w:p>
    <w:p w:rsidR="00845FE7" w:rsidRPr="001B5BF3" w:rsidRDefault="00845FE7" w:rsidP="00845FE7">
      <w:pPr>
        <w:pStyle w:val="a3"/>
        <w:ind w:firstLine="426"/>
        <w:jc w:val="both"/>
      </w:pPr>
      <w:r w:rsidRPr="001B5BF3">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течении 5 (пяти) рабочих дней с момента перечисления денежных средств Заказчику Администратором программы в лице КГУ «Управления общественного здравоохранения города Алматы» после ввода в эксплуатацию товара и на основании счета-фактуры и накладной, выставленных Поставщиком, но не позднее 31 декабря 2023 года;</w:t>
      </w:r>
    </w:p>
    <w:p w:rsidR="00845FE7" w:rsidRPr="001B5BF3" w:rsidRDefault="00845FE7" w:rsidP="00845FE7">
      <w:pPr>
        <w:pStyle w:val="a3"/>
        <w:jc w:val="both"/>
        <w:rPr>
          <w:b/>
        </w:rPr>
      </w:pPr>
      <w:r w:rsidRPr="001B5BF3">
        <w:lastRenderedPageBreak/>
        <w:t xml:space="preserve">        </w:t>
      </w:r>
    </w:p>
    <w:p w:rsidR="00845FE7" w:rsidRPr="001B5BF3" w:rsidRDefault="00845FE7" w:rsidP="00845FE7">
      <w:pPr>
        <w:pStyle w:val="a3"/>
        <w:ind w:firstLine="426"/>
        <w:jc w:val="both"/>
      </w:pPr>
    </w:p>
    <w:p w:rsidR="00845FE7" w:rsidRPr="001B5BF3" w:rsidRDefault="00845FE7" w:rsidP="00845FE7">
      <w:pPr>
        <w:pStyle w:val="a3"/>
        <w:jc w:val="both"/>
        <w:rPr>
          <w:b/>
          <w:bCs/>
        </w:rPr>
      </w:pPr>
      <w:r w:rsidRPr="001B5BF3">
        <w:rPr>
          <w:b/>
          <w:bCs/>
        </w:rPr>
        <w:tab/>
        <w:t>7.Разъяснение организатором тендера положений тендерной документации потенциальным поставщикам, получившим ее копию.</w:t>
      </w:r>
    </w:p>
    <w:p w:rsidR="00845FE7" w:rsidRPr="001B5BF3" w:rsidRDefault="00845FE7" w:rsidP="00845FE7">
      <w:pPr>
        <w:pStyle w:val="a3"/>
        <w:jc w:val="both"/>
        <w:rPr>
          <w:rFonts w:eastAsia="Times New Roman"/>
          <w:lang w:val="kk-KZ" w:eastAsia="ru-RU"/>
        </w:rPr>
      </w:pPr>
      <w:r w:rsidRPr="001B5BF3">
        <w:rPr>
          <w:rFonts w:eastAsia="Times New Roman"/>
          <w:lang w:eastAsia="ru-RU"/>
        </w:rPr>
        <w:t xml:space="preserve">       1) </w:t>
      </w:r>
      <w:r w:rsidRPr="001B5BF3">
        <w:rPr>
          <w:rFonts w:eastAsia="Times New Roman"/>
          <w:lang w:val="kk-KZ" w:eastAsia="ru-RU"/>
        </w:rPr>
        <w:t>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45FE7" w:rsidRPr="001B5BF3" w:rsidRDefault="00845FE7" w:rsidP="00845FE7">
      <w:pPr>
        <w:pStyle w:val="a3"/>
        <w:jc w:val="both"/>
        <w:rPr>
          <w:rFonts w:eastAsia="Times New Roman"/>
          <w:lang w:val="kk-KZ" w:eastAsia="ru-RU"/>
        </w:rPr>
      </w:pPr>
      <w:r w:rsidRPr="001B5BF3">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ind w:left="705"/>
        <w:jc w:val="both"/>
        <w:rPr>
          <w:rFonts w:eastAsia="Times New Roman"/>
          <w:lang w:val="kk-KZ" w:eastAsia="ru-RU"/>
        </w:rPr>
      </w:pPr>
      <w:r w:rsidRPr="001B5BF3">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845FE7" w:rsidRPr="001B5BF3" w:rsidRDefault="00845FE7" w:rsidP="00845FE7">
      <w:pPr>
        <w:pStyle w:val="a3"/>
        <w:jc w:val="both"/>
        <w:rPr>
          <w:rFonts w:eastAsia="Times New Roman"/>
          <w:color w:val="000000"/>
          <w:lang w:eastAsia="ru-RU"/>
        </w:rPr>
      </w:pPr>
      <w:r w:rsidRPr="001B5BF3">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jc w:val="center"/>
        <w:rPr>
          <w:b/>
          <w:bCs/>
        </w:rPr>
      </w:pPr>
      <w:r w:rsidRPr="001B5BF3">
        <w:rPr>
          <w:b/>
          <w:bCs/>
        </w:rPr>
        <w:t xml:space="preserve"> </w:t>
      </w:r>
    </w:p>
    <w:p w:rsidR="00845FE7" w:rsidRPr="001B5BF3" w:rsidRDefault="00845FE7" w:rsidP="00845FE7">
      <w:pPr>
        <w:pStyle w:val="a3"/>
        <w:jc w:val="center"/>
        <w:rPr>
          <w:b/>
          <w:bCs/>
          <w:lang w:val="kk-KZ"/>
        </w:rPr>
      </w:pPr>
      <w:r w:rsidRPr="001B5BF3">
        <w:rPr>
          <w:b/>
          <w:bCs/>
        </w:rPr>
        <w:t>8. Требования к оформлению тендерной заявки и представление потенциальными поставщиками конвертов с заявками на участие в тендере</w:t>
      </w:r>
      <w:r w:rsidRPr="001B5BF3">
        <w:rPr>
          <w:b/>
          <w:bCs/>
          <w:lang w:val="kk-KZ"/>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1" w:name="SUB6400"/>
      <w:bookmarkStart w:id="2" w:name="SUB6900"/>
      <w:bookmarkEnd w:id="1"/>
      <w:bookmarkEnd w:id="2"/>
      <w:r w:rsidRPr="001B5BF3">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 xml:space="preserve"> 9.Основная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w:t>
      </w:r>
      <w:r w:rsidRPr="001B5BF3">
        <w:rPr>
          <w:rFonts w:eastAsia="Times New Roman"/>
          <w:color w:val="000000"/>
          <w:lang w:eastAsia="ru-RU"/>
        </w:rPr>
        <w:lastRenderedPageBreak/>
        <w:t xml:space="preserve">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ценовое предложение по форме, согласно приложению 14 к настоящим Правилам;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7) оригинал документа, подтверждающего внесение гарантийного обеспечения тендерной заявки.</w:t>
      </w: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10. Техническая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1B5BF3">
        <w:rPr>
          <w:rFonts w:eastAsia="Times New Roman"/>
          <w:color w:val="000000"/>
          <w:lang w:eastAsia="ru-RU"/>
        </w:rPr>
        <w:t>docx</w:t>
      </w:r>
      <w:proofErr w:type="spellEnd"/>
      <w:r w:rsidRPr="001B5BF3">
        <w:rPr>
          <w:rFonts w:eastAsia="Times New Roman"/>
          <w:color w:val="000000"/>
          <w:lang w:eastAsia="ru-RU"/>
        </w:rPr>
        <w:t xml:space="preserve">»);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2) банковской гарантии по форме, согласно приложению 3 к настоящим Правилам.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 </w:t>
      </w:r>
    </w:p>
    <w:p w:rsidR="00845FE7" w:rsidRPr="001B5BF3" w:rsidRDefault="00845FE7" w:rsidP="00845FE7">
      <w:pPr>
        <w:pStyle w:val="a3"/>
        <w:ind w:firstLine="708"/>
        <w:jc w:val="center"/>
        <w:rPr>
          <w:b/>
          <w:bCs/>
          <w:lang w:val="kk-KZ"/>
        </w:rPr>
      </w:pPr>
      <w:r w:rsidRPr="001B5BF3">
        <w:rPr>
          <w:b/>
          <w:bCs/>
        </w:rPr>
        <w:lastRenderedPageBreak/>
        <w:t>12. Требования к оформлению заявки на участие в тендере</w:t>
      </w:r>
      <w:r w:rsidRPr="001B5BF3">
        <w:rPr>
          <w:b/>
          <w:bCs/>
          <w:lang w:val="kk-KZ"/>
        </w:rPr>
        <w:t>:</w:t>
      </w:r>
    </w:p>
    <w:p w:rsidR="00845FE7" w:rsidRPr="001B5BF3" w:rsidRDefault="00845FE7" w:rsidP="00845FE7">
      <w:pPr>
        <w:pStyle w:val="a3"/>
        <w:jc w:val="both"/>
        <w:rPr>
          <w:lang w:val="kk-KZ"/>
        </w:rPr>
      </w:pPr>
      <w:r w:rsidRPr="001B5BF3">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845FE7" w:rsidRPr="001B5BF3" w:rsidRDefault="00845FE7" w:rsidP="00845FE7">
      <w:pPr>
        <w:pStyle w:val="a3"/>
        <w:jc w:val="both"/>
        <w:rPr>
          <w:lang w:val="kk-KZ"/>
        </w:rPr>
      </w:pPr>
      <w:r w:rsidRPr="001B5BF3">
        <w:rPr>
          <w:lang w:val="kk-KZ"/>
        </w:rPr>
        <w:t xml:space="preserve">      2. Не допускается внесение изменений в тендерные заявки после истечения срока представления тендерных заявок.</w:t>
      </w:r>
      <w:r w:rsidR="002E1838">
        <w:rPr>
          <w:lang w:val="kk-KZ"/>
        </w:rPr>
        <w:t>.</w:t>
      </w:r>
    </w:p>
    <w:p w:rsidR="00845FE7" w:rsidRPr="001B5BF3" w:rsidRDefault="00845FE7" w:rsidP="00845FE7">
      <w:pPr>
        <w:pStyle w:val="a3"/>
        <w:jc w:val="both"/>
        <w:rPr>
          <w:lang w:val="kk-KZ"/>
        </w:rPr>
      </w:pPr>
      <w:r w:rsidRPr="001B5BF3">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845FE7" w:rsidRPr="001B5BF3" w:rsidRDefault="00845FE7" w:rsidP="00845FE7">
      <w:pPr>
        <w:pStyle w:val="a3"/>
        <w:ind w:firstLine="567"/>
        <w:jc w:val="both"/>
        <w:rPr>
          <w:lang w:val="kk-KZ"/>
        </w:rPr>
      </w:pPr>
      <w:r w:rsidRPr="001B5BF3">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45FE7" w:rsidRPr="001B5BF3" w:rsidRDefault="00845FE7" w:rsidP="00845FE7">
      <w:pPr>
        <w:pStyle w:val="a3"/>
        <w:ind w:firstLine="567"/>
        <w:jc w:val="both"/>
        <w:rPr>
          <w:lang w:val="kk-KZ"/>
        </w:rPr>
      </w:pPr>
      <w:r w:rsidRPr="001B5BF3">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845FE7" w:rsidRPr="001B5BF3" w:rsidRDefault="00845FE7" w:rsidP="00845FE7">
      <w:pPr>
        <w:pStyle w:val="a3"/>
        <w:ind w:firstLine="567"/>
        <w:jc w:val="both"/>
        <w:rPr>
          <w:b/>
          <w:lang w:val="kk-KZ"/>
        </w:rPr>
      </w:pPr>
      <w:r w:rsidRPr="001B5BF3">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1B5BF3">
        <w:rPr>
          <w:b/>
          <w:lang w:val="kk-KZ"/>
        </w:rPr>
        <w:t>«Тендер по закупу</w:t>
      </w:r>
      <w:r w:rsidRPr="001B5BF3">
        <w:rPr>
          <w:b/>
        </w:rPr>
        <w:t xml:space="preserve"> </w:t>
      </w:r>
      <w:r w:rsidRPr="001B5BF3">
        <w:rPr>
          <w:rFonts w:eastAsia="Times New Roman"/>
          <w:b/>
          <w:iCs/>
          <w:lang w:val="kk-KZ" w:eastAsia="ru-RU"/>
        </w:rPr>
        <w:t>медицинских изделий (медицинская техника) из средств местного бюджета на 2023 год</w:t>
      </w:r>
      <w:r w:rsidRPr="001B5BF3">
        <w:rPr>
          <w:b/>
          <w:lang w:val="kk-KZ"/>
        </w:rPr>
        <w:t xml:space="preserve">» и «Не вскрывать до </w:t>
      </w:r>
      <w:r>
        <w:rPr>
          <w:b/>
          <w:lang w:val="kk-KZ"/>
        </w:rPr>
        <w:t>«0</w:t>
      </w:r>
      <w:r w:rsidR="00255BF9">
        <w:rPr>
          <w:b/>
          <w:lang w:val="kk-KZ"/>
        </w:rPr>
        <w:t>2</w:t>
      </w:r>
      <w:r w:rsidRPr="001B5BF3">
        <w:rPr>
          <w:b/>
          <w:lang w:val="kk-KZ"/>
        </w:rPr>
        <w:t>» октября 2023 года 1</w:t>
      </w:r>
      <w:r w:rsidR="00401314">
        <w:rPr>
          <w:b/>
          <w:lang w:val="kk-KZ"/>
        </w:rPr>
        <w:t>4</w:t>
      </w:r>
      <w:r w:rsidRPr="001B5BF3">
        <w:rPr>
          <w:b/>
          <w:lang w:val="kk-KZ"/>
        </w:rPr>
        <w:t>:00 часов (указываются дата и время вскрытия конвертов, указанные в тендерной документации)</w:t>
      </w:r>
      <w:r w:rsidRPr="001B5BF3">
        <w:rPr>
          <w:b/>
        </w:rPr>
        <w:t>»</w:t>
      </w:r>
      <w:r w:rsidRPr="001B5BF3">
        <w:rPr>
          <w:b/>
          <w:lang w:val="kk-KZ"/>
        </w:rPr>
        <w:t>.</w:t>
      </w:r>
    </w:p>
    <w:p w:rsidR="00845FE7" w:rsidRPr="001B5BF3" w:rsidRDefault="00845FE7" w:rsidP="00845FE7">
      <w:pPr>
        <w:pStyle w:val="a3"/>
        <w:ind w:firstLine="567"/>
        <w:jc w:val="both"/>
        <w:rPr>
          <w:rFonts w:eastAsia="Times New Roman"/>
          <w:iCs/>
          <w:lang w:val="kk-KZ" w:eastAsia="ru-RU"/>
        </w:rPr>
      </w:pPr>
      <w:r w:rsidRPr="001B5BF3">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845FE7" w:rsidRPr="001B5BF3" w:rsidRDefault="00845FE7" w:rsidP="00845FE7">
      <w:pPr>
        <w:pStyle w:val="a3"/>
        <w:ind w:firstLine="567"/>
        <w:jc w:val="both"/>
        <w:rPr>
          <w:rFonts w:eastAsia="Times New Roman"/>
          <w:b/>
          <w:iCs/>
          <w:lang w:val="kk-KZ" w:eastAsia="ru-RU"/>
        </w:rPr>
      </w:pPr>
      <w:r w:rsidRPr="001B5BF3">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sidRPr="001B5BF3">
        <w:rPr>
          <w:rFonts w:eastAsia="Times New Roman"/>
          <w:b/>
          <w:iCs/>
          <w:lang w:val="kk-KZ" w:eastAsia="ru-RU"/>
        </w:rPr>
        <w:t>.</w:t>
      </w:r>
    </w:p>
    <w:p w:rsidR="00845FE7" w:rsidRPr="001B5BF3" w:rsidRDefault="00845FE7" w:rsidP="00845FE7">
      <w:pPr>
        <w:pStyle w:val="a3"/>
        <w:jc w:val="both"/>
        <w:rPr>
          <w:b/>
          <w:lang w:val="kk-KZ"/>
        </w:rPr>
      </w:pPr>
      <w:r w:rsidRPr="001B5BF3">
        <w:rPr>
          <w:b/>
          <w:lang w:val="kk-KZ"/>
        </w:rPr>
        <w:t xml:space="preserve">                            </w:t>
      </w:r>
    </w:p>
    <w:p w:rsidR="00845FE7" w:rsidRPr="001B5BF3" w:rsidRDefault="00845FE7" w:rsidP="00845FE7">
      <w:pPr>
        <w:pStyle w:val="a3"/>
        <w:jc w:val="center"/>
      </w:pPr>
      <w:r w:rsidRPr="001B5BF3">
        <w:rPr>
          <w:b/>
          <w:lang w:val="kk-KZ"/>
        </w:rPr>
        <w:t>13</w:t>
      </w:r>
      <w:r w:rsidRPr="001B5BF3">
        <w:rPr>
          <w:lang w:val="kk-KZ"/>
        </w:rPr>
        <w:t xml:space="preserve">. </w:t>
      </w:r>
      <w:r w:rsidRPr="001B5BF3">
        <w:rPr>
          <w:b/>
          <w:bCs/>
        </w:rPr>
        <w:t>Порядок представления заявки на участие в тендере.</w:t>
      </w:r>
    </w:p>
    <w:p w:rsidR="00845FE7" w:rsidRPr="001B5BF3" w:rsidRDefault="00845FE7" w:rsidP="00845FE7">
      <w:pPr>
        <w:pStyle w:val="a3"/>
        <w:jc w:val="both"/>
        <w:rPr>
          <w:b/>
        </w:rPr>
      </w:pPr>
      <w:r w:rsidRPr="001B5BF3">
        <w:tab/>
      </w:r>
      <w:r w:rsidRPr="001B5BF3">
        <w:rPr>
          <w:lang w:val="kk-KZ"/>
        </w:rPr>
        <w:t>1</w:t>
      </w:r>
      <w:r w:rsidRPr="001B5BF3">
        <w:t xml:space="preserve">. </w:t>
      </w:r>
      <w:proofErr w:type="gramStart"/>
      <w:r w:rsidRPr="001B5BF3">
        <w:t>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83E89">
        <w:rPr>
          <w:b/>
        </w:rPr>
        <w:t>: 0</w:t>
      </w:r>
      <w:r w:rsidR="00255BF9" w:rsidRPr="00383E89">
        <w:rPr>
          <w:b/>
        </w:rPr>
        <w:t>4</w:t>
      </w:r>
      <w:r w:rsidRPr="00383E89">
        <w:rPr>
          <w:b/>
        </w:rPr>
        <w:t>0</w:t>
      </w:r>
      <w:r w:rsidR="00255BF9" w:rsidRPr="00383E89">
        <w:rPr>
          <w:b/>
        </w:rPr>
        <w:t>400</w:t>
      </w:r>
      <w:r w:rsidRPr="00383E89">
        <w:rPr>
          <w:b/>
        </w:rPr>
        <w:t xml:space="preserve">, РК, </w:t>
      </w:r>
      <w:proofErr w:type="spellStart"/>
      <w:r w:rsidR="00255BF9" w:rsidRPr="00383E89">
        <w:rPr>
          <w:b/>
        </w:rPr>
        <w:t>Алматинская</w:t>
      </w:r>
      <w:proofErr w:type="spellEnd"/>
      <w:r w:rsidR="00255BF9" w:rsidRPr="00383E89">
        <w:rPr>
          <w:b/>
        </w:rPr>
        <w:t xml:space="preserve"> область, </w:t>
      </w:r>
      <w:proofErr w:type="spellStart"/>
      <w:r w:rsidR="00255BF9" w:rsidRPr="00383E89">
        <w:rPr>
          <w:b/>
        </w:rPr>
        <w:t>Енбекшиказахский</w:t>
      </w:r>
      <w:proofErr w:type="spellEnd"/>
      <w:r w:rsidR="00255BF9" w:rsidRPr="00383E89">
        <w:rPr>
          <w:b/>
        </w:rPr>
        <w:t xml:space="preserve"> район, </w:t>
      </w:r>
      <w:r w:rsidRPr="00383E89">
        <w:rPr>
          <w:b/>
        </w:rPr>
        <w:t xml:space="preserve">город </w:t>
      </w:r>
      <w:proofErr w:type="spellStart"/>
      <w:r w:rsidR="00255BF9" w:rsidRPr="00383E89">
        <w:rPr>
          <w:b/>
        </w:rPr>
        <w:t>Есик</w:t>
      </w:r>
      <w:proofErr w:type="spellEnd"/>
      <w:r w:rsidR="00255BF9" w:rsidRPr="00383E89">
        <w:rPr>
          <w:b/>
        </w:rPr>
        <w:t xml:space="preserve">, улица Абая 336, </w:t>
      </w:r>
      <w:r w:rsidR="00E4589F" w:rsidRPr="00383E89">
        <w:rPr>
          <w:b/>
          <w:lang w:val="kk-KZ"/>
        </w:rPr>
        <w:t>кабинет специалиста по государс</w:t>
      </w:r>
      <w:r w:rsidRPr="00383E89">
        <w:rPr>
          <w:b/>
          <w:lang w:val="kk-KZ"/>
        </w:rPr>
        <w:t>твенным закупкам</w:t>
      </w:r>
      <w:r w:rsidRPr="00383E89">
        <w:rPr>
          <w:b/>
        </w:rPr>
        <w:t xml:space="preserve"> в срок до 1</w:t>
      </w:r>
      <w:r w:rsidR="00B5791D">
        <w:rPr>
          <w:b/>
        </w:rPr>
        <w:t>2</w:t>
      </w:r>
      <w:r w:rsidRPr="00383E89">
        <w:rPr>
          <w:b/>
        </w:rPr>
        <w:t xml:space="preserve"> часов, 00 </w:t>
      </w:r>
      <w:bookmarkStart w:id="3" w:name="_GoBack"/>
      <w:bookmarkEnd w:id="3"/>
      <w:r w:rsidRPr="00383E89">
        <w:rPr>
          <w:b/>
        </w:rPr>
        <w:t>мин., 0</w:t>
      </w:r>
      <w:r w:rsidR="00255BF9" w:rsidRPr="00383E89">
        <w:rPr>
          <w:b/>
        </w:rPr>
        <w:t>2</w:t>
      </w:r>
      <w:r w:rsidRPr="00383E89">
        <w:rPr>
          <w:b/>
        </w:rPr>
        <w:t xml:space="preserve"> октября </w:t>
      </w:r>
      <w:r w:rsidRPr="00383E89">
        <w:rPr>
          <w:rFonts w:eastAsia="Times New Roman"/>
          <w:b/>
          <w:color w:val="000000"/>
          <w:lang w:val="kk-KZ" w:eastAsia="ru-RU"/>
        </w:rPr>
        <w:t>2023 года</w:t>
      </w:r>
      <w:r w:rsidRPr="00383E89">
        <w:rPr>
          <w:b/>
        </w:rPr>
        <w:t xml:space="preserve"> включительно</w:t>
      </w:r>
      <w:r w:rsidRPr="001B5BF3">
        <w:t>.</w:t>
      </w:r>
      <w:proofErr w:type="gramEnd"/>
    </w:p>
    <w:p w:rsidR="00845FE7" w:rsidRPr="001B5BF3" w:rsidRDefault="00845FE7" w:rsidP="00845FE7">
      <w:pPr>
        <w:pStyle w:val="a3"/>
        <w:jc w:val="both"/>
      </w:pPr>
      <w:r w:rsidRPr="001B5BF3">
        <w:tab/>
      </w:r>
      <w:r w:rsidRPr="001B5BF3">
        <w:rPr>
          <w:lang w:val="kk-KZ"/>
        </w:rPr>
        <w:t>2</w:t>
      </w:r>
      <w:r w:rsidRPr="001B5BF3">
        <w:t xml:space="preserve">. </w:t>
      </w:r>
      <w:proofErr w:type="gramStart"/>
      <w:r w:rsidRPr="001B5BF3">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845FE7" w:rsidRPr="001B5BF3" w:rsidRDefault="00845FE7" w:rsidP="00845FE7">
      <w:pPr>
        <w:pStyle w:val="a3"/>
        <w:jc w:val="both"/>
      </w:pPr>
      <w:r w:rsidRPr="001B5BF3">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845FE7" w:rsidRPr="001B5BF3" w:rsidRDefault="00845FE7" w:rsidP="00845FE7">
      <w:pPr>
        <w:pStyle w:val="a3"/>
        <w:jc w:val="both"/>
      </w:pPr>
      <w:r w:rsidRPr="001B5BF3">
        <w:tab/>
      </w:r>
      <w:r w:rsidRPr="001B5BF3">
        <w:rPr>
          <w:lang w:val="kk-KZ"/>
        </w:rPr>
        <w:t>4</w:t>
      </w:r>
      <w:r w:rsidRPr="001B5BF3">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845FE7" w:rsidRPr="001B5BF3" w:rsidRDefault="00845FE7" w:rsidP="00845FE7">
      <w:pPr>
        <w:pStyle w:val="a3"/>
        <w:ind w:firstLine="708"/>
        <w:jc w:val="center"/>
        <w:rPr>
          <w:b/>
          <w:bCs/>
        </w:rPr>
      </w:pPr>
    </w:p>
    <w:p w:rsidR="00845FE7" w:rsidRPr="001B5BF3" w:rsidRDefault="00845FE7" w:rsidP="00845FE7">
      <w:pPr>
        <w:pStyle w:val="a3"/>
        <w:ind w:firstLine="708"/>
        <w:jc w:val="center"/>
        <w:rPr>
          <w:b/>
          <w:bCs/>
        </w:rPr>
      </w:pPr>
      <w:r w:rsidRPr="001B5BF3">
        <w:rPr>
          <w:b/>
          <w:bCs/>
        </w:rPr>
        <w:t>14. Изменение конкурсных заявок и их отзыв</w:t>
      </w:r>
    </w:p>
    <w:p w:rsidR="00845FE7" w:rsidRPr="001B5BF3" w:rsidRDefault="00845FE7" w:rsidP="00845FE7">
      <w:pPr>
        <w:pStyle w:val="a3"/>
        <w:jc w:val="both"/>
        <w:rPr>
          <w:color w:val="000000"/>
        </w:rPr>
      </w:pPr>
      <w:r w:rsidRPr="001B5BF3">
        <w:lastRenderedPageBreak/>
        <w:tab/>
      </w:r>
      <w:r w:rsidRPr="001B5BF3">
        <w:rPr>
          <w:lang w:val="kk-KZ"/>
        </w:rPr>
        <w:t>1</w:t>
      </w:r>
      <w:r w:rsidRPr="001B5BF3">
        <w:t xml:space="preserve">. </w:t>
      </w:r>
      <w:r w:rsidRPr="001B5BF3">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845FE7" w:rsidRPr="001B5BF3" w:rsidRDefault="00845FE7" w:rsidP="00845FE7">
      <w:pPr>
        <w:pStyle w:val="a3"/>
        <w:jc w:val="both"/>
        <w:rPr>
          <w:color w:val="000000"/>
        </w:rPr>
      </w:pPr>
      <w:r w:rsidRPr="001B5BF3">
        <w:rPr>
          <w:color w:val="000000"/>
        </w:rPr>
        <w:tab/>
      </w:r>
      <w:r w:rsidRPr="001B5BF3">
        <w:rPr>
          <w:color w:val="000000"/>
          <w:lang w:val="kk-KZ"/>
        </w:rPr>
        <w:t>2</w:t>
      </w:r>
      <w:r w:rsidRPr="001B5BF3">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845FE7" w:rsidRPr="001B5BF3" w:rsidRDefault="00845FE7" w:rsidP="00845FE7">
      <w:pPr>
        <w:pStyle w:val="a3"/>
        <w:jc w:val="both"/>
        <w:rPr>
          <w:color w:val="000000"/>
        </w:rPr>
      </w:pPr>
      <w:r w:rsidRPr="001B5BF3">
        <w:rPr>
          <w:color w:val="000000"/>
        </w:rPr>
        <w:tab/>
      </w:r>
      <w:r w:rsidRPr="001B5BF3">
        <w:rPr>
          <w:color w:val="000000"/>
          <w:lang w:val="kk-KZ"/>
        </w:rPr>
        <w:t>3</w:t>
      </w:r>
      <w:r w:rsidRPr="001B5BF3">
        <w:rPr>
          <w:color w:val="000000"/>
        </w:rPr>
        <w:t>. Не допускается внесение изменений в тендерные заявки после истечения срока представления тендерных заявок.</w:t>
      </w:r>
    </w:p>
    <w:p w:rsidR="00845FE7" w:rsidRPr="001B5BF3" w:rsidRDefault="00845FE7" w:rsidP="00845FE7">
      <w:pPr>
        <w:pStyle w:val="a3"/>
        <w:ind w:firstLine="708"/>
        <w:jc w:val="center"/>
        <w:rPr>
          <w:b/>
          <w:bCs/>
          <w:color w:val="000000"/>
        </w:rPr>
      </w:pPr>
    </w:p>
    <w:p w:rsidR="00845FE7" w:rsidRPr="001B5BF3" w:rsidRDefault="00845FE7" w:rsidP="00845FE7">
      <w:pPr>
        <w:pStyle w:val="a3"/>
        <w:ind w:firstLine="708"/>
        <w:jc w:val="center"/>
        <w:rPr>
          <w:b/>
          <w:bCs/>
          <w:color w:val="000000"/>
        </w:rPr>
      </w:pPr>
      <w:r w:rsidRPr="001B5BF3">
        <w:rPr>
          <w:b/>
          <w:bCs/>
          <w:color w:val="000000"/>
        </w:rPr>
        <w:t>15. Гарантийное обеспечение тендерной заявки</w:t>
      </w:r>
    </w:p>
    <w:p w:rsidR="00845FE7" w:rsidRPr="001B5BF3" w:rsidRDefault="00845FE7" w:rsidP="00845FE7">
      <w:pPr>
        <w:pStyle w:val="a3"/>
        <w:jc w:val="both"/>
        <w:rPr>
          <w:rFonts w:eastAsia="Times New Roman"/>
          <w:color w:val="000000"/>
          <w:lang w:eastAsia="ru-RU"/>
        </w:rPr>
      </w:pPr>
      <w:r w:rsidRPr="001B5BF3">
        <w:rPr>
          <w:color w:val="000000"/>
        </w:rPr>
        <w:tab/>
      </w:r>
      <w:r w:rsidRPr="001B5BF3">
        <w:rPr>
          <w:color w:val="000000"/>
          <w:lang w:val="kk-KZ"/>
        </w:rPr>
        <w:t>1</w:t>
      </w:r>
      <w:r w:rsidRPr="001B5BF3">
        <w:rPr>
          <w:color w:val="000000"/>
        </w:rPr>
        <w:t xml:space="preserve">. </w:t>
      </w: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00792E47">
        <w:rPr>
          <w:rFonts w:eastAsia="Times New Roman"/>
          <w:color w:val="000000"/>
          <w:lang w:eastAsia="ru-RU"/>
        </w:rPr>
        <w:t xml:space="preserve"> (смотреть </w:t>
      </w:r>
      <w:proofErr w:type="gramStart"/>
      <w:r w:rsidR="00792E47">
        <w:rPr>
          <w:rFonts w:eastAsia="Times New Roman"/>
          <w:color w:val="000000"/>
          <w:lang w:eastAsia="ru-RU"/>
        </w:rPr>
        <w:t>в</w:t>
      </w:r>
      <w:proofErr w:type="gramEnd"/>
      <w:r w:rsidR="00792E47">
        <w:rPr>
          <w:rFonts w:eastAsia="Times New Roman"/>
          <w:color w:val="000000"/>
          <w:lang w:eastAsia="ru-RU"/>
        </w:rPr>
        <w:t xml:space="preserve"> приложений №1)</w:t>
      </w:r>
      <w:r w:rsidRPr="001B5BF3">
        <w:rPr>
          <w:rFonts w:eastAsia="Times New Roman"/>
          <w:color w:val="000000"/>
          <w:lang w:eastAsia="ru-RU"/>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2</w:t>
      </w:r>
      <w:r w:rsidRPr="001B5BF3">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color w:val="000000"/>
        </w:rPr>
      </w:pPr>
      <w:r w:rsidRPr="001B5BF3">
        <w:rPr>
          <w:color w:val="000000"/>
        </w:rPr>
        <w:tab/>
        <w:t>1) залога денег, размещаемых в банке;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t>2) банковской гарантии по форме согласно приложению 8 к настоящей Тендерной документации;</w:t>
      </w:r>
    </w:p>
    <w:p w:rsidR="00845FE7" w:rsidRPr="001B5BF3" w:rsidRDefault="00845FE7" w:rsidP="00845FE7">
      <w:pPr>
        <w:ind w:firstLine="708"/>
        <w:jc w:val="both"/>
        <w:rPr>
          <w:color w:val="000000"/>
          <w:lang w:val="kk-KZ"/>
        </w:rPr>
      </w:pPr>
      <w:r w:rsidRPr="001B5BF3">
        <w:rPr>
          <w:color w:val="000000"/>
        </w:rPr>
        <w:t xml:space="preserve">Гарантийное обеспечение тендерной заявки в виде залога денег вносится потенциальным поставщиком </w:t>
      </w:r>
      <w:r w:rsidRPr="001B5BF3">
        <w:rPr>
          <w:color w:val="000000"/>
          <w:lang w:val="kk-KZ"/>
        </w:rPr>
        <w:t xml:space="preserve">на </w:t>
      </w:r>
      <w:r w:rsidRPr="001B5BF3">
        <w:rPr>
          <w:color w:val="000000"/>
        </w:rPr>
        <w:t>счет организатора тендера по реквизитам</w:t>
      </w:r>
      <w:r w:rsidRPr="001B5BF3">
        <w:rPr>
          <w:color w:val="000000"/>
          <w:lang w:val="kk-KZ"/>
        </w:rPr>
        <w:t>:</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Бенефициар  </w:t>
      </w:r>
    </w:p>
    <w:p w:rsidR="00845FE7" w:rsidRPr="00EB47D2" w:rsidRDefault="00845FE7" w:rsidP="00845FE7">
      <w:pPr>
        <w:ind w:firstLine="708"/>
        <w:jc w:val="both"/>
        <w:rPr>
          <w:rFonts w:eastAsia="Times New Roman"/>
          <w:b/>
          <w:lang w:val="kk-KZ"/>
        </w:rPr>
      </w:pPr>
      <w:r w:rsidRPr="00EB47D2">
        <w:rPr>
          <w:rFonts w:eastAsia="Times New Roman"/>
          <w:b/>
          <w:lang w:val="kk-KZ"/>
        </w:rPr>
        <w:t>Тел. 8 (727</w:t>
      </w:r>
      <w:r w:rsidR="00255BF9">
        <w:rPr>
          <w:rFonts w:eastAsia="Times New Roman"/>
          <w:b/>
          <w:lang w:val="kk-KZ"/>
        </w:rPr>
        <w:t>75</w:t>
      </w:r>
      <w:r w:rsidRPr="00EB47D2">
        <w:rPr>
          <w:rFonts w:eastAsia="Times New Roman"/>
          <w:b/>
          <w:lang w:val="kk-KZ"/>
        </w:rPr>
        <w:t xml:space="preserve">) </w:t>
      </w:r>
      <w:r w:rsidR="00255BF9">
        <w:rPr>
          <w:rFonts w:eastAsia="Times New Roman"/>
          <w:b/>
          <w:lang w:val="kk-KZ"/>
        </w:rPr>
        <w:t>7</w:t>
      </w:r>
      <w:r w:rsidRPr="00EB47D2">
        <w:rPr>
          <w:rFonts w:eastAsia="Times New Roman"/>
          <w:b/>
          <w:lang w:val="kk-KZ"/>
        </w:rPr>
        <w:t>-</w:t>
      </w:r>
      <w:r w:rsidR="00255BF9">
        <w:rPr>
          <w:rFonts w:eastAsia="Times New Roman"/>
          <w:b/>
          <w:lang w:val="kk-KZ"/>
        </w:rPr>
        <w:t>32-06</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БИН </w:t>
      </w:r>
      <w:r w:rsidR="00255BF9">
        <w:rPr>
          <w:rFonts w:eastAsia="Times New Roman"/>
          <w:b/>
          <w:lang w:val="kk-KZ"/>
        </w:rPr>
        <w:t>1002400023650</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БИК HSBKKZKX </w:t>
      </w:r>
    </w:p>
    <w:p w:rsidR="00845FE7" w:rsidRPr="00EB47D2" w:rsidRDefault="00845FE7" w:rsidP="00845FE7">
      <w:pPr>
        <w:ind w:firstLine="708"/>
        <w:jc w:val="both"/>
        <w:rPr>
          <w:rFonts w:eastAsia="Times New Roman"/>
          <w:b/>
          <w:lang w:val="kk-KZ"/>
        </w:rPr>
      </w:pPr>
      <w:r w:rsidRPr="00EB47D2">
        <w:rPr>
          <w:rFonts w:eastAsia="Times New Roman"/>
          <w:b/>
          <w:lang w:val="kk-KZ"/>
        </w:rPr>
        <w:t>ИИК KZ</w:t>
      </w:r>
      <w:r w:rsidR="00255BF9">
        <w:rPr>
          <w:rFonts w:eastAsia="Times New Roman"/>
          <w:b/>
          <w:lang w:val="kk-KZ"/>
        </w:rPr>
        <w:t>966017311000000090</w:t>
      </w:r>
    </w:p>
    <w:p w:rsidR="00845FE7" w:rsidRPr="001B5BF3" w:rsidRDefault="00845FE7" w:rsidP="00845FE7">
      <w:pPr>
        <w:ind w:firstLine="708"/>
        <w:jc w:val="both"/>
        <w:rPr>
          <w:rFonts w:eastAsia="Times New Roman"/>
          <w:b/>
        </w:rPr>
      </w:pPr>
      <w:r w:rsidRPr="001B5BF3">
        <w:rPr>
          <w:rFonts w:eastAsia="Times New Roman"/>
          <w:b/>
        </w:rPr>
        <w:t xml:space="preserve">АО «Народный Банк Казахстана» </w:t>
      </w:r>
    </w:p>
    <w:p w:rsidR="00845FE7" w:rsidRPr="001B5BF3" w:rsidRDefault="00845FE7" w:rsidP="00845FE7">
      <w:pPr>
        <w:ind w:firstLine="708"/>
        <w:jc w:val="both"/>
        <w:rPr>
          <w:rFonts w:eastAsia="Times New Roman"/>
          <w:b/>
        </w:rPr>
      </w:pPr>
      <w:proofErr w:type="spellStart"/>
      <w:r w:rsidRPr="001B5BF3">
        <w:rPr>
          <w:rFonts w:eastAsia="Times New Roman"/>
          <w:b/>
        </w:rPr>
        <w:t>КБе</w:t>
      </w:r>
      <w:proofErr w:type="spellEnd"/>
      <w:r w:rsidRPr="001B5BF3">
        <w:rPr>
          <w:rFonts w:eastAsia="Times New Roman"/>
          <w:b/>
        </w:rPr>
        <w:t xml:space="preserve"> 16</w:t>
      </w:r>
    </w:p>
    <w:p w:rsidR="00845FE7" w:rsidRPr="001B5BF3" w:rsidRDefault="00845FE7" w:rsidP="00845FE7">
      <w:pPr>
        <w:pStyle w:val="a3"/>
        <w:jc w:val="both"/>
        <w:rPr>
          <w:rFonts w:eastAsia="Times New Roman"/>
          <w:color w:val="000000"/>
          <w:lang w:eastAsia="ru-RU"/>
        </w:rPr>
      </w:pPr>
      <w:bookmarkStart w:id="5" w:name="SUB6700"/>
      <w:bookmarkEnd w:id="5"/>
      <w:r w:rsidRPr="001B5BF3">
        <w:rPr>
          <w:rFonts w:eastAsia="Times New Roman"/>
          <w:color w:val="000000"/>
          <w:lang w:eastAsia="ru-RU"/>
        </w:rPr>
        <w:tab/>
      </w:r>
      <w:r w:rsidRPr="001B5BF3">
        <w:rPr>
          <w:rFonts w:eastAsia="Times New Roman"/>
          <w:color w:val="000000"/>
          <w:lang w:val="kk-KZ" w:eastAsia="ru-RU"/>
        </w:rPr>
        <w:t>3</w:t>
      </w:r>
      <w:r w:rsidRPr="001B5BF3">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6" w:name="SUB6800"/>
      <w:bookmarkEnd w:id="6"/>
      <w:r w:rsidRPr="001B5BF3">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признания победителем тендера другого потенциального поставщика;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прекращения процедур закупа без определения победителя тендера;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sidRPr="001B5BF3">
        <w:rPr>
          <w:rFonts w:eastAsia="Times New Roman"/>
          <w:color w:val="000000"/>
          <w:lang w:eastAsia="ru-RU"/>
        </w:rPr>
        <w:tab/>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4</w:t>
      </w:r>
      <w:r w:rsidRPr="001B5BF3">
        <w:rPr>
          <w:rFonts w:eastAsia="Times New Roman"/>
          <w:color w:val="000000"/>
          <w:lang w:eastAsia="ru-RU"/>
        </w:rPr>
        <w:t>. Гарантийное обеспечение не возвращается потенциальному поставщику, если он:</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845FE7" w:rsidRPr="001B5BF3" w:rsidRDefault="00845FE7" w:rsidP="00845FE7">
      <w:pPr>
        <w:pStyle w:val="a3"/>
        <w:ind w:firstLine="708"/>
        <w:jc w:val="both"/>
      </w:pPr>
      <w:r w:rsidRPr="001B5BF3">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845FE7" w:rsidRPr="001B5BF3" w:rsidRDefault="00845FE7" w:rsidP="00845FE7">
      <w:pPr>
        <w:pStyle w:val="a3"/>
        <w:ind w:firstLine="708"/>
        <w:jc w:val="both"/>
      </w:pPr>
      <w:r w:rsidRPr="001B5BF3">
        <w:rPr>
          <w:b/>
          <w:bCs/>
        </w:rPr>
        <w:t>16. Вскрытие тендерной комиссией конвертов с заявками на участие в тендере.</w:t>
      </w:r>
    </w:p>
    <w:p w:rsidR="00845FE7" w:rsidRPr="001B5BF3" w:rsidRDefault="00845FE7" w:rsidP="00845FE7">
      <w:pPr>
        <w:pStyle w:val="a3"/>
        <w:jc w:val="both"/>
        <w:rPr>
          <w:b/>
          <w:lang w:val="kk-KZ"/>
        </w:rPr>
      </w:pPr>
      <w:r w:rsidRPr="001B5BF3">
        <w:tab/>
      </w:r>
      <w:r w:rsidRPr="001B5BF3">
        <w:rPr>
          <w:lang w:val="kk-KZ"/>
        </w:rPr>
        <w:t>1</w:t>
      </w:r>
      <w:r w:rsidRPr="001B5BF3">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1B5BF3">
        <w:rPr>
          <w:b/>
        </w:rPr>
        <w:t>в 1</w:t>
      </w:r>
      <w:r w:rsidR="00B5791D">
        <w:rPr>
          <w:b/>
        </w:rPr>
        <w:t>4</w:t>
      </w:r>
      <w:r w:rsidRPr="001B5BF3">
        <w:rPr>
          <w:b/>
        </w:rPr>
        <w:t xml:space="preserve"> часов, 00 мин., </w:t>
      </w:r>
      <w:r w:rsidRPr="001B5BF3">
        <w:rPr>
          <w:rFonts w:eastAsia="Times New Roman"/>
          <w:b/>
          <w:color w:val="000000"/>
          <w:lang w:val="kk-KZ" w:eastAsia="ru-RU"/>
        </w:rPr>
        <w:t>0</w:t>
      </w:r>
      <w:r w:rsidR="002E1838">
        <w:rPr>
          <w:rFonts w:eastAsia="Times New Roman"/>
          <w:b/>
          <w:color w:val="000000"/>
          <w:lang w:val="kk-KZ" w:eastAsia="ru-RU"/>
        </w:rPr>
        <w:t>2</w:t>
      </w:r>
      <w:r w:rsidRPr="001B5BF3">
        <w:rPr>
          <w:rFonts w:eastAsia="Times New Roman"/>
          <w:b/>
          <w:color w:val="000000"/>
          <w:lang w:val="kk-KZ" w:eastAsia="ru-RU"/>
        </w:rPr>
        <w:t xml:space="preserve"> октября 2023 года</w:t>
      </w:r>
      <w:r w:rsidRPr="001B5BF3">
        <w:rPr>
          <w:b/>
        </w:rPr>
        <w:t xml:space="preserve"> по адресу: РК, </w:t>
      </w:r>
      <w:proofErr w:type="spellStart"/>
      <w:r w:rsidR="00383E89">
        <w:rPr>
          <w:b/>
        </w:rPr>
        <w:lastRenderedPageBreak/>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00AE14D0">
        <w:rPr>
          <w:b/>
        </w:rPr>
        <w:t>.</w:t>
      </w:r>
    </w:p>
    <w:p w:rsidR="00845FE7" w:rsidRPr="001B5BF3" w:rsidRDefault="00845FE7" w:rsidP="00845FE7">
      <w:pPr>
        <w:pStyle w:val="a3"/>
        <w:jc w:val="both"/>
      </w:pPr>
      <w:r w:rsidRPr="001B5BF3">
        <w:t xml:space="preserve">      </w:t>
      </w:r>
      <w:r w:rsidRPr="001B5BF3">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845FE7" w:rsidRPr="001B5BF3" w:rsidRDefault="00845FE7" w:rsidP="00845FE7">
      <w:pPr>
        <w:pStyle w:val="a3"/>
        <w:ind w:firstLine="708"/>
        <w:jc w:val="both"/>
      </w:pPr>
      <w:r w:rsidRPr="001B5BF3">
        <w:rPr>
          <w:lang w:val="kk-KZ"/>
        </w:rPr>
        <w:t xml:space="preserve">2. </w:t>
      </w:r>
      <w:r w:rsidRPr="001B5BF3">
        <w:t>В случае если на тендер (лот) представлена только одна заявка на участие в конкурсе, то данная заявка на участие в тендере также вскрывается.</w:t>
      </w:r>
    </w:p>
    <w:p w:rsidR="00845FE7" w:rsidRPr="001B5BF3" w:rsidRDefault="00845FE7" w:rsidP="00845FE7">
      <w:pPr>
        <w:pStyle w:val="a3"/>
        <w:ind w:firstLine="708"/>
        <w:jc w:val="both"/>
      </w:pPr>
      <w:r w:rsidRPr="001B5BF3">
        <w:rPr>
          <w:lang w:val="kk-KZ"/>
        </w:rPr>
        <w:t>3</w:t>
      </w:r>
      <w:r w:rsidRPr="001B5BF3">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1B5BF3">
        <w:rPr>
          <w:b/>
        </w:rPr>
        <w:t>до 1</w:t>
      </w:r>
      <w:r w:rsidR="00401314">
        <w:rPr>
          <w:b/>
        </w:rPr>
        <w:t>2</w:t>
      </w:r>
      <w:r w:rsidRPr="001B5BF3">
        <w:rPr>
          <w:b/>
        </w:rPr>
        <w:t xml:space="preserve"> часов, 00 мин., </w:t>
      </w:r>
      <w:r>
        <w:rPr>
          <w:b/>
        </w:rPr>
        <w:t>0</w:t>
      </w:r>
      <w:r w:rsidR="00383E89">
        <w:rPr>
          <w:b/>
        </w:rPr>
        <w:t>2</w:t>
      </w:r>
      <w:r w:rsidRPr="001B5BF3">
        <w:rPr>
          <w:b/>
        </w:rPr>
        <w:t xml:space="preserve"> октября </w:t>
      </w:r>
      <w:r w:rsidRPr="001B5BF3">
        <w:rPr>
          <w:rFonts w:eastAsia="Times New Roman"/>
          <w:b/>
          <w:color w:val="000000"/>
          <w:lang w:val="kk-KZ" w:eastAsia="ru-RU"/>
        </w:rPr>
        <w:t xml:space="preserve">2023 года, </w:t>
      </w:r>
      <w:r w:rsidRPr="001B5BF3">
        <w:t>РК</w:t>
      </w:r>
      <w:r w:rsidR="00383E89" w:rsidRPr="00383E89">
        <w:rPr>
          <w:b/>
        </w:rPr>
        <w:t xml:space="preserve"> </w:t>
      </w:r>
      <w:proofErr w:type="spellStart"/>
      <w:r w:rsidR="00383E89">
        <w:rPr>
          <w:b/>
        </w:rPr>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Pr="001B5BF3">
        <w:rPr>
          <w:lang w:val="kk-KZ"/>
        </w:rPr>
        <w:t>.</w:t>
      </w:r>
      <w:r w:rsidRPr="001B5BF3">
        <w:t xml:space="preserve"> </w:t>
      </w:r>
      <w:r w:rsidRPr="001B5BF3">
        <w:tab/>
      </w:r>
    </w:p>
    <w:p w:rsidR="00845FE7" w:rsidRPr="001B5BF3" w:rsidRDefault="00845FE7" w:rsidP="00845FE7">
      <w:pPr>
        <w:pStyle w:val="a3"/>
        <w:ind w:firstLine="708"/>
        <w:jc w:val="both"/>
      </w:pPr>
      <w:r w:rsidRPr="001B5BF3">
        <w:rPr>
          <w:lang w:val="kk-KZ"/>
        </w:rPr>
        <w:t>4</w:t>
      </w:r>
      <w:r w:rsidRPr="001B5BF3">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845FE7" w:rsidRPr="001B5BF3" w:rsidRDefault="00845FE7" w:rsidP="00845FE7">
      <w:pPr>
        <w:pStyle w:val="a3"/>
        <w:jc w:val="both"/>
        <w:rPr>
          <w:color w:val="000000"/>
        </w:rPr>
      </w:pPr>
      <w:r w:rsidRPr="001B5BF3">
        <w:tab/>
      </w:r>
      <w:r w:rsidRPr="001B5BF3">
        <w:rPr>
          <w:lang w:val="kk-KZ"/>
        </w:rPr>
        <w:t>5</w:t>
      </w:r>
      <w:r w:rsidRPr="001B5BF3">
        <w:t xml:space="preserve">. </w:t>
      </w:r>
      <w:r w:rsidRPr="001B5BF3">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17. Оценка и сопоставление тендерных заявок.</w:t>
      </w:r>
    </w:p>
    <w:p w:rsidR="00845FE7" w:rsidRPr="001B5BF3" w:rsidRDefault="00845FE7" w:rsidP="00845FE7">
      <w:pPr>
        <w:spacing w:after="0"/>
        <w:jc w:val="both"/>
        <w:rPr>
          <w:rFonts w:eastAsia="Times New Roman"/>
          <w:lang w:eastAsia="en-US"/>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w:t>
      </w:r>
      <w:bookmarkStart w:id="7" w:name="SUB8300"/>
      <w:bookmarkEnd w:id="7"/>
      <w:r w:rsidRPr="001B5BF3">
        <w:rPr>
          <w:rFonts w:eastAsia="Times New Roman"/>
          <w:color w:val="000000"/>
          <w:lang w:eastAsia="en-US"/>
        </w:rPr>
        <w:t>Тендерная комиссия осуществляет оценку и сопоставление тендерных заявок.</w:t>
      </w:r>
    </w:p>
    <w:p w:rsidR="00845FE7" w:rsidRPr="001B5BF3" w:rsidRDefault="00845FE7" w:rsidP="00845FE7">
      <w:pPr>
        <w:spacing w:after="0" w:line="276" w:lineRule="auto"/>
        <w:jc w:val="both"/>
        <w:rPr>
          <w:rFonts w:eastAsia="Times New Roman"/>
          <w:lang w:eastAsia="en-US"/>
        </w:rPr>
      </w:pPr>
      <w:bookmarkStart w:id="8" w:name="z284"/>
      <w:r w:rsidRPr="001B5BF3">
        <w:rPr>
          <w:rFonts w:eastAsia="Times New Roman"/>
          <w:color w:val="000000"/>
          <w:lang w:val="en-US" w:eastAsia="en-US"/>
        </w:rPr>
        <w:t>     </w:t>
      </w:r>
      <w:r w:rsidRPr="001B5BF3">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1B5BF3">
        <w:rPr>
          <w:rFonts w:eastAsia="Times New Roman"/>
          <w:color w:val="000000"/>
          <w:lang w:eastAsia="en-US"/>
        </w:rPr>
        <w:t>интернет-ресурсе</w:t>
      </w:r>
      <w:proofErr w:type="spellEnd"/>
      <w:r w:rsidRPr="001B5BF3">
        <w:rPr>
          <w:rFonts w:eastAsia="Times New Roman"/>
          <w:color w:val="000000"/>
          <w:lang w:eastAsia="en-US"/>
        </w:rPr>
        <w:t xml:space="preserve"> уполномоченного органа, осуществляющего контроль за проведением процедур банкротства либо ликвидации.</w:t>
      </w:r>
    </w:p>
    <w:p w:rsidR="00845FE7" w:rsidRPr="001B5BF3" w:rsidRDefault="00845FE7" w:rsidP="00845FE7">
      <w:pPr>
        <w:spacing w:after="0" w:line="276" w:lineRule="auto"/>
        <w:jc w:val="both"/>
        <w:rPr>
          <w:rFonts w:eastAsia="Times New Roman"/>
          <w:lang w:eastAsia="en-US"/>
        </w:rPr>
      </w:pPr>
      <w:bookmarkStart w:id="9" w:name="z285"/>
      <w:bookmarkEnd w:id="8"/>
      <w:r w:rsidRPr="001B5BF3">
        <w:rPr>
          <w:rFonts w:eastAsia="Times New Roman"/>
          <w:color w:val="000000"/>
          <w:lang w:val="en-US" w:eastAsia="en-US"/>
        </w:rPr>
        <w:t>     </w:t>
      </w:r>
      <w:r w:rsidRPr="001B5BF3">
        <w:rPr>
          <w:rFonts w:eastAsia="Times New Roman"/>
          <w:color w:val="000000"/>
          <w:lang w:eastAsia="en-US"/>
        </w:rPr>
        <w:t xml:space="preserve"> 2. Тендерная комиссия отклоняет тендерную заявку в целом или по лоту в случаях:</w:t>
      </w:r>
    </w:p>
    <w:p w:rsidR="00845FE7" w:rsidRPr="001B5BF3" w:rsidRDefault="00845FE7" w:rsidP="00845FE7">
      <w:pPr>
        <w:spacing w:after="0" w:line="276" w:lineRule="auto"/>
        <w:jc w:val="both"/>
        <w:rPr>
          <w:rFonts w:eastAsia="Times New Roman"/>
          <w:color w:val="000000"/>
          <w:lang w:eastAsia="en-US"/>
        </w:rPr>
      </w:pPr>
      <w:bookmarkStart w:id="10" w:name="z286"/>
      <w:bookmarkEnd w:id="9"/>
      <w:r w:rsidRPr="001B5BF3">
        <w:rPr>
          <w:rFonts w:eastAsia="Times New Roman"/>
          <w:color w:val="000000"/>
          <w:lang w:val="en-US" w:eastAsia="en-US"/>
        </w:rPr>
        <w:t>     </w:t>
      </w:r>
      <w:r w:rsidRPr="001B5BF3">
        <w:rPr>
          <w:rFonts w:eastAsia="Times New Roman"/>
          <w:color w:val="000000"/>
          <w:lang w:eastAsia="en-US"/>
        </w:rPr>
        <w:t xml:space="preserve"> </w:t>
      </w:r>
      <w:bookmarkEnd w:id="10"/>
      <w:r w:rsidRPr="001B5BF3">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w:t>
      </w:r>
      <w:r w:rsidRPr="001B5BF3">
        <w:rPr>
          <w:rFonts w:eastAsia="Times New Roman"/>
          <w:color w:val="000000"/>
          <w:lang w:eastAsia="en-US"/>
        </w:rPr>
        <w:lastRenderedPageBreak/>
        <w:t xml:space="preserve">полученных в соответствии с Законом "О разрешениях и уведомлениях", при отсутствии сведений в информационных системах государственных органов;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9) причастности к процедуре банкротства либо ликвидации;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12) несоответствия условиям пункта 10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13) установленных пунктами 15, 21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17) представления тендерной заявки в </w:t>
      </w:r>
      <w:proofErr w:type="spellStart"/>
      <w:r w:rsidRPr="001B5BF3">
        <w:rPr>
          <w:rFonts w:eastAsia="Times New Roman"/>
          <w:color w:val="000000"/>
          <w:lang w:eastAsia="en-US"/>
        </w:rPr>
        <w:t>непрошитом</w:t>
      </w:r>
      <w:proofErr w:type="spellEnd"/>
      <w:r w:rsidRPr="001B5BF3">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19) установления факта </w:t>
      </w:r>
      <w:proofErr w:type="spellStart"/>
      <w:r w:rsidRPr="001B5BF3">
        <w:rPr>
          <w:rFonts w:eastAsia="Times New Roman"/>
          <w:color w:val="000000"/>
          <w:lang w:eastAsia="en-US"/>
        </w:rPr>
        <w:t>аффилированности</w:t>
      </w:r>
      <w:proofErr w:type="spellEnd"/>
      <w:r w:rsidRPr="001B5BF3">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sidRPr="001B5BF3">
        <w:rPr>
          <w:rFonts w:eastAsia="Times New Roman"/>
          <w:color w:val="000000"/>
          <w:lang w:eastAsia="en-US"/>
        </w:rPr>
        <w:t>..</w:t>
      </w:r>
      <w:proofErr w:type="gramEnd"/>
    </w:p>
    <w:p w:rsidR="00845FE7" w:rsidRPr="001B5BF3" w:rsidRDefault="00845FE7" w:rsidP="00845FE7">
      <w:pPr>
        <w:spacing w:after="0" w:line="276" w:lineRule="auto"/>
        <w:ind w:firstLine="708"/>
        <w:jc w:val="both"/>
        <w:rPr>
          <w:rFonts w:eastAsia="Times New Roman"/>
          <w:lang w:eastAsia="en-US"/>
        </w:rPr>
      </w:pPr>
      <w:bookmarkStart w:id="11" w:name="z309"/>
      <w:r w:rsidRPr="001B5BF3">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845FE7" w:rsidRPr="001B5BF3" w:rsidRDefault="00845FE7" w:rsidP="00845FE7">
      <w:pPr>
        <w:spacing w:after="0" w:line="276" w:lineRule="auto"/>
        <w:jc w:val="both"/>
        <w:rPr>
          <w:rFonts w:eastAsia="Times New Roman"/>
          <w:color w:val="000000"/>
          <w:lang w:eastAsia="en-US"/>
        </w:rPr>
      </w:pPr>
      <w:bookmarkStart w:id="12" w:name="z310"/>
      <w:bookmarkEnd w:id="11"/>
      <w:r w:rsidRPr="001B5BF3">
        <w:rPr>
          <w:rFonts w:eastAsia="Times New Roman"/>
          <w:color w:val="000000"/>
          <w:lang w:val="en-US" w:eastAsia="en-US"/>
        </w:rPr>
        <w:t>     </w:t>
      </w:r>
      <w:r w:rsidRPr="001B5BF3">
        <w:rPr>
          <w:rFonts w:eastAsia="Times New Roman"/>
          <w:color w:val="000000"/>
          <w:lang w:eastAsia="en-US"/>
        </w:rPr>
        <w:t xml:space="preserve"> </w:t>
      </w:r>
      <w:r w:rsidRPr="001B5BF3">
        <w:rPr>
          <w:rFonts w:eastAsia="Times New Roman"/>
          <w:color w:val="000000"/>
          <w:lang w:eastAsia="en-US"/>
        </w:rPr>
        <w:tab/>
        <w:t xml:space="preserve">5. </w:t>
      </w:r>
      <w:bookmarkStart w:id="13" w:name="z311"/>
      <w:bookmarkEnd w:id="12"/>
      <w:r w:rsidRPr="001B5BF3">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845FE7" w:rsidRPr="001B5BF3" w:rsidRDefault="00845FE7" w:rsidP="00845FE7">
      <w:pPr>
        <w:spacing w:after="0" w:line="276" w:lineRule="auto"/>
        <w:jc w:val="both"/>
        <w:rPr>
          <w:rFonts w:eastAsia="Times New Roman"/>
          <w:color w:val="000000"/>
          <w:lang w:eastAsia="en-US"/>
        </w:rPr>
      </w:pPr>
      <w:r w:rsidRPr="001B5BF3">
        <w:rPr>
          <w:rFonts w:eastAsia="Times New Roman"/>
          <w:color w:val="000000"/>
          <w:lang w:val="en-US" w:eastAsia="en-US"/>
        </w:rPr>
        <w:t>     </w:t>
      </w:r>
      <w:r w:rsidRPr="001B5BF3">
        <w:rPr>
          <w:rFonts w:eastAsia="Times New Roman"/>
          <w:color w:val="000000"/>
          <w:lang w:eastAsia="en-US"/>
        </w:rPr>
        <w:t xml:space="preserve"> </w:t>
      </w:r>
      <w:bookmarkStart w:id="14" w:name="z313"/>
      <w:bookmarkEnd w:id="13"/>
      <w:r w:rsidRPr="001B5BF3">
        <w:rPr>
          <w:rFonts w:eastAsia="Times New Roman"/>
          <w:color w:val="000000"/>
          <w:lang w:eastAsia="en-US"/>
        </w:rPr>
        <w:tab/>
        <w:t xml:space="preserve">1) отсутствие тендерных заявок;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2) отклонение всех тендерных заявок потенциальных поставщиков.</w:t>
      </w:r>
      <w:r w:rsidRPr="001B5BF3">
        <w:rPr>
          <w:rFonts w:eastAsia="Times New Roman"/>
          <w:color w:val="000000"/>
          <w:lang w:val="en-US" w:eastAsia="en-US"/>
        </w:rPr>
        <w:t>     </w:t>
      </w:r>
      <w:r w:rsidRPr="001B5BF3">
        <w:rPr>
          <w:rFonts w:eastAsia="Times New Roman"/>
          <w:color w:val="000000"/>
          <w:lang w:eastAsia="en-US"/>
        </w:rPr>
        <w:t xml:space="preserve"> </w:t>
      </w:r>
    </w:p>
    <w:p w:rsidR="00845FE7" w:rsidRPr="001B5BF3" w:rsidRDefault="00845FE7" w:rsidP="00845FE7">
      <w:pPr>
        <w:spacing w:after="0" w:line="276" w:lineRule="auto"/>
        <w:ind w:firstLine="708"/>
        <w:jc w:val="both"/>
        <w:rPr>
          <w:rFonts w:eastAsia="Times New Roman"/>
          <w:lang w:eastAsia="en-US"/>
        </w:rPr>
      </w:pPr>
      <w:r w:rsidRPr="001B5BF3">
        <w:rPr>
          <w:rFonts w:eastAsia="Times New Roman"/>
          <w:color w:val="000000"/>
          <w:lang w:eastAsia="en-US"/>
        </w:rPr>
        <w:lastRenderedPageBreak/>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845FE7" w:rsidRPr="001B5BF3" w:rsidRDefault="00845FE7" w:rsidP="00845FE7">
      <w:pPr>
        <w:spacing w:after="0" w:line="276" w:lineRule="auto"/>
        <w:jc w:val="both"/>
        <w:rPr>
          <w:rFonts w:eastAsia="Times New Roman"/>
          <w:lang w:eastAsia="en-US"/>
        </w:rPr>
      </w:pPr>
      <w:bookmarkStart w:id="15" w:name="z314"/>
      <w:bookmarkEnd w:id="14"/>
      <w:r w:rsidRPr="001B5BF3">
        <w:rPr>
          <w:rFonts w:eastAsia="Times New Roman"/>
          <w:color w:val="000000"/>
          <w:lang w:val="en-US" w:eastAsia="en-US"/>
        </w:rPr>
        <w:t>     </w:t>
      </w:r>
      <w:r w:rsidRPr="001B5BF3">
        <w:rPr>
          <w:rFonts w:eastAsia="Times New Roman"/>
          <w:color w:val="000000"/>
          <w:lang w:eastAsia="en-US"/>
        </w:rPr>
        <w:t xml:space="preserve"> </w:t>
      </w:r>
      <w:bookmarkEnd w:id="15"/>
      <w:r w:rsidRPr="001B5BF3">
        <w:rPr>
          <w:rFonts w:eastAsia="Times New Roman"/>
          <w:color w:val="000000"/>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b/>
          <w:bCs/>
          <w:color w:val="000000"/>
        </w:rPr>
      </w:pPr>
      <w:r w:rsidRPr="001B5BF3">
        <w:rPr>
          <w:rFonts w:eastAsia="Times New Roman"/>
          <w:b/>
          <w:bCs/>
          <w:color w:val="000000"/>
          <w:lang w:eastAsia="ru-RU"/>
        </w:rPr>
        <w:t>18. Подведение итогов тендера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w:t>
      </w:r>
      <w:r w:rsidRPr="001B5BF3">
        <w:t xml:space="preserve"> </w:t>
      </w:r>
      <w:r w:rsidRPr="001B5BF3">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сумма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4) цена и условия каждой тендерной заявки в соответствии с тендерной документацией;</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изложение оценки и сопоставления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основания отклонения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9) основания, если победитель тендера не определен;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10) срок, в течение которого надлежит заключить договор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11) информация о привлечении экспертной комиссии.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w:t>
      </w:r>
    </w:p>
    <w:p w:rsidR="00845FE7" w:rsidRPr="001B5BF3" w:rsidRDefault="00845FE7" w:rsidP="00845FE7">
      <w:pPr>
        <w:pStyle w:val="a3"/>
        <w:ind w:firstLine="708"/>
        <w:jc w:val="both"/>
        <w:rPr>
          <w:color w:val="000000"/>
        </w:rPr>
      </w:pPr>
      <w:r w:rsidRPr="001B5BF3">
        <w:rPr>
          <w:rFonts w:eastAsia="Times New Roman"/>
          <w:color w:val="000000"/>
          <w:lang w:eastAsia="ru-RU"/>
        </w:rPr>
        <w:t xml:space="preserve">Протокол об итогах тендера размещается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19. Заключение договора закупа</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eastAsia="ru-RU"/>
        </w:rPr>
        <w:t> </w:t>
      </w:r>
      <w:r w:rsidRPr="001B5BF3">
        <w:rPr>
          <w:rFonts w:eastAsia="Times New Roman"/>
          <w:color w:val="000000"/>
          <w:lang w:eastAsia="ru-RU"/>
        </w:rPr>
        <w:tab/>
      </w:r>
      <w:r w:rsidRPr="001B5BF3">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lastRenderedPageBreak/>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4.</w:t>
      </w:r>
      <w:r w:rsidRPr="001B5BF3">
        <w:t xml:space="preserve"> </w:t>
      </w:r>
      <w:r w:rsidRPr="001B5BF3">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20. Гарантийное обеспечение исполнения договора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rFonts w:eastAsia="Times New Roman"/>
          <w:color w:val="000000"/>
          <w:lang w:eastAsia="ru-RU"/>
        </w:rPr>
        <w:t>двухтысячекратного</w:t>
      </w:r>
      <w:proofErr w:type="spellEnd"/>
      <w:r w:rsidRPr="001B5BF3">
        <w:rPr>
          <w:rFonts w:eastAsia="Times New Roman"/>
          <w:color w:val="000000"/>
          <w:lang w:eastAsia="ru-RU"/>
        </w:rPr>
        <w:t xml:space="preserve"> размера месячного расчетного показателя на соответствующий финансовый год.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при: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lastRenderedPageBreak/>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21. Поддержка отечественного товаропроизводителя</w:t>
      </w:r>
    </w:p>
    <w:p w:rsidR="00845FE7" w:rsidRPr="001B5BF3" w:rsidRDefault="00845FE7" w:rsidP="00845FE7">
      <w:pPr>
        <w:pStyle w:val="a3"/>
        <w:tabs>
          <w:tab w:val="left" w:pos="3807"/>
        </w:tabs>
        <w:jc w:val="both"/>
        <w:rPr>
          <w:color w:val="000000"/>
        </w:rPr>
      </w:pPr>
      <w:r w:rsidRPr="001B5BF3">
        <w:rPr>
          <w:b/>
          <w:bCs/>
          <w:color w:val="000000"/>
        </w:rPr>
        <w:t xml:space="preserve">       </w:t>
      </w:r>
      <w:r w:rsidRPr="001B5BF3">
        <w:rPr>
          <w:color w:val="000000"/>
          <w:lang w:val="kk-KZ"/>
        </w:rPr>
        <w:t>1</w:t>
      </w:r>
      <w:r w:rsidRPr="001B5BF3">
        <w:rPr>
          <w:color w:val="000000"/>
        </w:rPr>
        <w:t>.</w:t>
      </w:r>
      <w:r w:rsidRPr="001B5BF3">
        <w:t xml:space="preserve"> </w:t>
      </w:r>
      <w:r w:rsidRPr="001B5BF3">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 </w:t>
      </w:r>
    </w:p>
    <w:p w:rsidR="00845FE7" w:rsidRPr="001B5BF3" w:rsidRDefault="00845FE7" w:rsidP="00845FE7">
      <w:pPr>
        <w:pStyle w:val="a3"/>
        <w:tabs>
          <w:tab w:val="left" w:pos="3807"/>
        </w:tabs>
        <w:jc w:val="both"/>
        <w:rPr>
          <w:color w:val="000000"/>
        </w:rPr>
      </w:pPr>
      <w:r w:rsidRPr="001B5BF3">
        <w:rPr>
          <w:color w:val="000000"/>
        </w:rPr>
        <w:t xml:space="preserve">             4. Статус потенциального поставщика-производителя государств-членов ЕАЭС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sidRPr="001B5BF3">
        <w:rPr>
          <w:b/>
          <w:bCs/>
          <w:color w:val="000000"/>
        </w:rPr>
        <w:t xml:space="preserve"> </w:t>
      </w:r>
    </w:p>
    <w:p w:rsidR="00845FE7" w:rsidRPr="001B5BF3" w:rsidRDefault="00845FE7" w:rsidP="00845FE7">
      <w:pPr>
        <w:pStyle w:val="a3"/>
        <w:jc w:val="center"/>
        <w:rPr>
          <w:b/>
          <w:bCs/>
          <w:color w:val="000000"/>
        </w:rPr>
      </w:pPr>
      <w:r w:rsidRPr="001B5BF3">
        <w:rPr>
          <w:b/>
          <w:bCs/>
          <w:color w:val="000000"/>
        </w:rPr>
        <w:t>22. Заключительные положения</w:t>
      </w:r>
    </w:p>
    <w:p w:rsidR="00845FE7" w:rsidRPr="001B5BF3" w:rsidRDefault="00845FE7" w:rsidP="00845FE7">
      <w:pPr>
        <w:pStyle w:val="a3"/>
        <w:jc w:val="both"/>
        <w:rPr>
          <w:color w:val="000000"/>
        </w:rPr>
      </w:pPr>
      <w:r w:rsidRPr="001B5BF3">
        <w:rPr>
          <w:color w:val="000000"/>
        </w:rPr>
        <w:tab/>
      </w:r>
      <w:r w:rsidRPr="001B5BF3">
        <w:rPr>
          <w:color w:val="000000"/>
          <w:lang w:val="kk-KZ"/>
        </w:rPr>
        <w:t>1</w:t>
      </w:r>
      <w:r w:rsidRPr="001B5BF3">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845FE7" w:rsidRPr="001B5BF3" w:rsidRDefault="00845FE7" w:rsidP="00845FE7">
      <w:pPr>
        <w:pStyle w:val="a3"/>
        <w:jc w:val="both"/>
        <w:rPr>
          <w:color w:val="000000"/>
        </w:rPr>
      </w:pPr>
      <w:r w:rsidRPr="001B5BF3">
        <w:rPr>
          <w:color w:val="000000"/>
        </w:rPr>
        <w:lastRenderedPageBreak/>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color w:val="000000"/>
        </w:rPr>
      </w:pPr>
      <w:r w:rsidRPr="001B5BF3">
        <w:rPr>
          <w:color w:val="000000"/>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color w:val="000000"/>
        </w:rPr>
      </w:pPr>
      <w:r w:rsidRPr="001B5BF3">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color w:val="000000"/>
        </w:rPr>
      </w:pPr>
      <w:r w:rsidRPr="001B5BF3">
        <w:rPr>
          <w:color w:val="00000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color w:val="000000"/>
        </w:rPr>
        <w:t>двухтысячекратного</w:t>
      </w:r>
      <w:proofErr w:type="spellEnd"/>
      <w:r w:rsidRPr="001B5BF3">
        <w:rPr>
          <w:color w:val="000000"/>
        </w:rPr>
        <w:t xml:space="preserve"> размера месячного расчетного показателя на соответствующий финансовый год.</w:t>
      </w:r>
    </w:p>
    <w:p w:rsidR="00845FE7" w:rsidRPr="001B5BF3" w:rsidRDefault="00845FE7" w:rsidP="00845FE7">
      <w:pPr>
        <w:pStyle w:val="a3"/>
        <w:jc w:val="both"/>
        <w:rPr>
          <w:color w:val="000000"/>
        </w:rPr>
      </w:pPr>
      <w:r w:rsidRPr="001B5BF3">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845FE7" w:rsidRPr="001B5BF3" w:rsidRDefault="00845FE7" w:rsidP="00845FE7">
      <w:pPr>
        <w:pStyle w:val="a3"/>
        <w:jc w:val="both"/>
        <w:rPr>
          <w:color w:val="000000"/>
        </w:rPr>
      </w:pPr>
      <w:r w:rsidRPr="001B5BF3">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845FE7" w:rsidRPr="001B5BF3" w:rsidRDefault="00845FE7" w:rsidP="00845FE7">
      <w:pPr>
        <w:pStyle w:val="a3"/>
        <w:jc w:val="both"/>
        <w:rPr>
          <w:color w:val="000000"/>
        </w:rPr>
      </w:pPr>
      <w:r w:rsidRPr="001B5BF3">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jc w:val="both"/>
        <w:rPr>
          <w:color w:val="000000"/>
        </w:rPr>
      </w:pPr>
      <w:r w:rsidRPr="001B5BF3">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845FE7" w:rsidRPr="001B5BF3" w:rsidRDefault="00845FE7" w:rsidP="00845FE7">
      <w:pPr>
        <w:pStyle w:val="a3"/>
        <w:jc w:val="both"/>
        <w:rPr>
          <w:color w:val="000000"/>
        </w:rPr>
      </w:pPr>
      <w:r w:rsidRPr="001B5BF3">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Pr="001B5BF3">
        <w:rPr>
          <w:color w:val="000000"/>
        </w:rPr>
        <w:tab/>
      </w:r>
      <w:r w:rsidRPr="001B5BF3">
        <w:rPr>
          <w:color w:val="000000"/>
          <w:lang w:val="kk-KZ"/>
        </w:rPr>
        <w:t>6</w:t>
      </w:r>
      <w:r w:rsidRPr="001B5BF3">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sidRPr="001B5BF3">
        <w:rPr>
          <w:color w:val="000000"/>
        </w:rPr>
        <w:t xml:space="preserve"> ,</w:t>
      </w:r>
      <w:proofErr w:type="gramEnd"/>
      <w:r w:rsidRPr="001B5BF3">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Pr="001B5BF3">
        <w:rPr>
          <w:b/>
          <w:bCs/>
          <w:color w:val="000000"/>
        </w:rPr>
        <w:t>гражданским законодательством</w:t>
      </w:r>
      <w:r w:rsidRPr="001B5BF3">
        <w:rPr>
          <w:color w:val="000000"/>
        </w:rPr>
        <w:t xml:space="preserve"> Республики Казахстан.</w:t>
      </w:r>
    </w:p>
    <w:p w:rsidR="00845FE7" w:rsidRPr="001B5BF3" w:rsidRDefault="00845FE7" w:rsidP="00845FE7">
      <w:pPr>
        <w:pStyle w:val="a3"/>
        <w:jc w:val="both"/>
        <w:rPr>
          <w:color w:val="000000"/>
        </w:rPr>
      </w:pPr>
      <w:r w:rsidRPr="001B5BF3">
        <w:rPr>
          <w:color w:val="000000"/>
        </w:rPr>
        <w:tab/>
      </w:r>
      <w:r w:rsidRPr="001B5BF3">
        <w:rPr>
          <w:color w:val="000000"/>
          <w:lang w:val="kk-KZ"/>
        </w:rPr>
        <w:t>7</w:t>
      </w:r>
      <w:r w:rsidRPr="001B5BF3">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845FE7" w:rsidRPr="004C0506" w:rsidRDefault="00845FE7" w:rsidP="00845FE7">
      <w:pPr>
        <w:pStyle w:val="a3"/>
        <w:jc w:val="both"/>
        <w:rPr>
          <w:color w:val="000000"/>
        </w:rPr>
      </w:pPr>
      <w:r w:rsidRPr="001B5BF3">
        <w:rPr>
          <w:color w:val="000000"/>
        </w:rPr>
        <w:tab/>
      </w:r>
      <w:r w:rsidRPr="001B5BF3">
        <w:rPr>
          <w:color w:val="000000"/>
          <w:lang w:val="kk-KZ"/>
        </w:rPr>
        <w:t>8</w:t>
      </w:r>
      <w:r w:rsidRPr="001B5BF3">
        <w:rPr>
          <w:color w:val="000000"/>
        </w:rPr>
        <w:t>. Материалы проведенного закупа хранятся в порядке, установленном соответствующей номенклатурой дел организатора закупок.</w:t>
      </w:r>
    </w:p>
    <w:p w:rsidR="00C94265" w:rsidRDefault="00C94265"/>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rsidP="00383E89">
      <w:pPr>
        <w:jc w:val="right"/>
      </w:pPr>
      <w:r>
        <w:lastRenderedPageBreak/>
        <w:t>Приложение №1</w:t>
      </w:r>
    </w:p>
    <w:p w:rsidR="00383E89" w:rsidRDefault="00383E89" w:rsidP="00383E89">
      <w:pPr>
        <w:jc w:val="right"/>
      </w:pPr>
      <w:r>
        <w:t xml:space="preserve">К </w:t>
      </w:r>
      <w:proofErr w:type="gramStart"/>
      <w:r>
        <w:t>тендерной</w:t>
      </w:r>
      <w:proofErr w:type="gramEnd"/>
      <w:r>
        <w:t xml:space="preserve"> документаций</w:t>
      </w:r>
    </w:p>
    <w:tbl>
      <w:tblPr>
        <w:tblW w:w="9655" w:type="dxa"/>
        <w:tblInd w:w="-34" w:type="dxa"/>
        <w:tblLayout w:type="fixed"/>
        <w:tblLook w:val="04A0"/>
      </w:tblPr>
      <w:tblGrid>
        <w:gridCol w:w="142"/>
        <w:gridCol w:w="9371"/>
        <w:gridCol w:w="142"/>
      </w:tblGrid>
      <w:tr w:rsidR="00401314" w:rsidRPr="003A3476" w:rsidTr="00A131BC">
        <w:trPr>
          <w:gridAfter w:val="1"/>
          <w:wAfter w:w="142" w:type="dxa"/>
          <w:trHeight w:val="300"/>
        </w:trPr>
        <w:tc>
          <w:tcPr>
            <w:tcW w:w="9513" w:type="dxa"/>
            <w:gridSpan w:val="2"/>
            <w:tcBorders>
              <w:top w:val="nil"/>
              <w:left w:val="nil"/>
              <w:bottom w:val="nil"/>
              <w:right w:val="nil"/>
            </w:tcBorders>
            <w:shd w:val="clear" w:color="auto" w:fill="auto"/>
            <w:vAlign w:val="bottom"/>
            <w:hideMark/>
          </w:tcPr>
          <w:p w:rsidR="00401314" w:rsidRPr="00AA73E0" w:rsidRDefault="00401314" w:rsidP="00A131BC">
            <w:pPr>
              <w:pStyle w:val="a3"/>
              <w:ind w:left="-675" w:firstLine="675"/>
              <w:rPr>
                <w:rFonts w:eastAsia="Times New Roman"/>
                <w:b/>
                <w:bCs/>
                <w:color w:val="000000"/>
                <w:sz w:val="18"/>
                <w:szCs w:val="18"/>
                <w:lang w:eastAsia="ru-RU"/>
              </w:rPr>
            </w:pPr>
          </w:p>
        </w:tc>
      </w:tr>
      <w:tr w:rsidR="00401314" w:rsidRPr="00BA76B1" w:rsidTr="00A131BC">
        <w:trPr>
          <w:gridBefore w:val="1"/>
          <w:wBefore w:w="142" w:type="dxa"/>
          <w:trHeight w:val="855"/>
        </w:trPr>
        <w:tc>
          <w:tcPr>
            <w:tcW w:w="9513" w:type="dxa"/>
            <w:gridSpan w:val="2"/>
            <w:tcBorders>
              <w:top w:val="nil"/>
              <w:left w:val="nil"/>
              <w:bottom w:val="nil"/>
              <w:right w:val="nil"/>
            </w:tcBorders>
            <w:shd w:val="clear" w:color="auto" w:fill="auto"/>
            <w:vAlign w:val="bottom"/>
            <w:hideMark/>
          </w:tcPr>
          <w:p w:rsidR="00401314" w:rsidRPr="003A3476" w:rsidRDefault="00401314" w:rsidP="00A131BC">
            <w:pPr>
              <w:pStyle w:val="a3"/>
              <w:rPr>
                <w:rFonts w:eastAsia="Times New Roman"/>
                <w:b/>
                <w:bCs/>
                <w:color w:val="000000"/>
                <w:sz w:val="18"/>
                <w:szCs w:val="18"/>
                <w:lang w:eastAsia="ru-RU"/>
              </w:rPr>
            </w:pPr>
          </w:p>
        </w:tc>
      </w:tr>
    </w:tbl>
    <w:p w:rsidR="00401314" w:rsidRPr="00BA76B1" w:rsidRDefault="00401314" w:rsidP="00401314">
      <w:pPr>
        <w:pStyle w:val="a3"/>
        <w:rPr>
          <w:sz w:val="18"/>
          <w:szCs w:val="1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6"/>
        <w:gridCol w:w="849"/>
        <w:gridCol w:w="1595"/>
        <w:gridCol w:w="1595"/>
        <w:gridCol w:w="1595"/>
      </w:tblGrid>
      <w:tr w:rsidR="00401314" w:rsidRPr="004531B4" w:rsidTr="00A131BC">
        <w:tc>
          <w:tcPr>
            <w:tcW w:w="568" w:type="dxa"/>
          </w:tcPr>
          <w:p w:rsidR="00401314" w:rsidRPr="004531B4" w:rsidRDefault="00401314" w:rsidP="00A131BC">
            <w:pPr>
              <w:pStyle w:val="a3"/>
              <w:widowControl w:val="0"/>
              <w:autoSpaceDE w:val="0"/>
              <w:autoSpaceDN w:val="0"/>
              <w:rPr>
                <w:b/>
                <w:sz w:val="20"/>
                <w:szCs w:val="20"/>
                <w:lang w:val="en-US"/>
              </w:rPr>
            </w:pPr>
            <w:r w:rsidRPr="004531B4">
              <w:rPr>
                <w:b/>
                <w:sz w:val="20"/>
                <w:szCs w:val="20"/>
                <w:lang w:val="en-US"/>
              </w:rPr>
              <w:t>№</w:t>
            </w:r>
          </w:p>
        </w:tc>
        <w:tc>
          <w:tcPr>
            <w:tcW w:w="3686" w:type="dxa"/>
          </w:tcPr>
          <w:p w:rsidR="00401314" w:rsidRPr="004531B4" w:rsidRDefault="00401314" w:rsidP="00A131BC">
            <w:pPr>
              <w:pStyle w:val="a3"/>
              <w:widowControl w:val="0"/>
              <w:autoSpaceDE w:val="0"/>
              <w:autoSpaceDN w:val="0"/>
              <w:rPr>
                <w:b/>
                <w:sz w:val="20"/>
                <w:szCs w:val="20"/>
                <w:lang w:val="en-US"/>
              </w:rPr>
            </w:pPr>
            <w:proofErr w:type="spellStart"/>
            <w:r w:rsidRPr="004531B4">
              <w:rPr>
                <w:b/>
                <w:sz w:val="20"/>
                <w:szCs w:val="20"/>
                <w:lang w:val="en-US"/>
              </w:rPr>
              <w:t>Наименование</w:t>
            </w:r>
            <w:proofErr w:type="spellEnd"/>
          </w:p>
        </w:tc>
        <w:tc>
          <w:tcPr>
            <w:tcW w:w="849" w:type="dxa"/>
          </w:tcPr>
          <w:p w:rsidR="00401314" w:rsidRPr="004531B4" w:rsidRDefault="00401314" w:rsidP="00A131BC">
            <w:pPr>
              <w:pStyle w:val="a3"/>
              <w:widowControl w:val="0"/>
              <w:autoSpaceDE w:val="0"/>
              <w:autoSpaceDN w:val="0"/>
              <w:rPr>
                <w:b/>
                <w:sz w:val="20"/>
                <w:szCs w:val="20"/>
                <w:lang w:val="en-US"/>
              </w:rPr>
            </w:pPr>
            <w:proofErr w:type="spellStart"/>
            <w:r w:rsidRPr="004531B4">
              <w:rPr>
                <w:b/>
                <w:sz w:val="20"/>
                <w:szCs w:val="20"/>
                <w:lang w:val="en-US"/>
              </w:rPr>
              <w:t>Ед</w:t>
            </w:r>
            <w:proofErr w:type="spellEnd"/>
            <w:r w:rsidRPr="004531B4">
              <w:rPr>
                <w:b/>
                <w:sz w:val="20"/>
                <w:szCs w:val="20"/>
                <w:lang w:val="en-US"/>
              </w:rPr>
              <w:t xml:space="preserve"> </w:t>
            </w:r>
            <w:proofErr w:type="spellStart"/>
            <w:r w:rsidRPr="004531B4">
              <w:rPr>
                <w:b/>
                <w:sz w:val="20"/>
                <w:szCs w:val="20"/>
                <w:lang w:val="en-US"/>
              </w:rPr>
              <w:t>изм</w:t>
            </w:r>
            <w:proofErr w:type="spellEnd"/>
            <w:r w:rsidRPr="004531B4">
              <w:rPr>
                <w:b/>
                <w:sz w:val="20"/>
                <w:szCs w:val="20"/>
                <w:lang w:val="en-US"/>
              </w:rPr>
              <w:t>.</w:t>
            </w:r>
          </w:p>
        </w:tc>
        <w:tc>
          <w:tcPr>
            <w:tcW w:w="1595" w:type="dxa"/>
          </w:tcPr>
          <w:p w:rsidR="00401314" w:rsidRPr="004531B4" w:rsidRDefault="00401314" w:rsidP="00A131BC">
            <w:pPr>
              <w:pStyle w:val="a3"/>
              <w:widowControl w:val="0"/>
              <w:autoSpaceDE w:val="0"/>
              <w:autoSpaceDN w:val="0"/>
              <w:rPr>
                <w:b/>
                <w:sz w:val="20"/>
                <w:szCs w:val="20"/>
                <w:lang w:val="en-US"/>
              </w:rPr>
            </w:pPr>
            <w:proofErr w:type="spellStart"/>
            <w:r w:rsidRPr="004531B4">
              <w:rPr>
                <w:b/>
                <w:sz w:val="20"/>
                <w:szCs w:val="20"/>
                <w:lang w:val="en-US"/>
              </w:rPr>
              <w:t>Кол-во</w:t>
            </w:r>
            <w:proofErr w:type="spellEnd"/>
          </w:p>
        </w:tc>
        <w:tc>
          <w:tcPr>
            <w:tcW w:w="1595" w:type="dxa"/>
          </w:tcPr>
          <w:p w:rsidR="00401314" w:rsidRPr="004531B4" w:rsidRDefault="00401314" w:rsidP="00A131BC">
            <w:pPr>
              <w:pStyle w:val="a3"/>
              <w:widowControl w:val="0"/>
              <w:autoSpaceDE w:val="0"/>
              <w:autoSpaceDN w:val="0"/>
              <w:rPr>
                <w:b/>
                <w:sz w:val="20"/>
                <w:szCs w:val="20"/>
                <w:lang w:val="en-US"/>
              </w:rPr>
            </w:pPr>
            <w:proofErr w:type="spellStart"/>
            <w:r w:rsidRPr="004531B4">
              <w:rPr>
                <w:b/>
                <w:sz w:val="20"/>
                <w:szCs w:val="20"/>
                <w:lang w:val="en-US"/>
              </w:rPr>
              <w:t>Цена</w:t>
            </w:r>
            <w:proofErr w:type="spellEnd"/>
          </w:p>
        </w:tc>
        <w:tc>
          <w:tcPr>
            <w:tcW w:w="1595" w:type="dxa"/>
          </w:tcPr>
          <w:p w:rsidR="00401314" w:rsidRPr="004531B4" w:rsidRDefault="00401314" w:rsidP="00A131BC">
            <w:pPr>
              <w:pStyle w:val="a3"/>
              <w:widowControl w:val="0"/>
              <w:autoSpaceDE w:val="0"/>
              <w:autoSpaceDN w:val="0"/>
              <w:rPr>
                <w:b/>
                <w:sz w:val="20"/>
                <w:szCs w:val="20"/>
                <w:lang w:val="en-US"/>
              </w:rPr>
            </w:pPr>
            <w:proofErr w:type="spellStart"/>
            <w:r w:rsidRPr="004531B4">
              <w:rPr>
                <w:b/>
                <w:sz w:val="20"/>
                <w:szCs w:val="20"/>
                <w:lang w:val="en-US"/>
              </w:rPr>
              <w:t>сумма</w:t>
            </w:r>
            <w:proofErr w:type="spellEnd"/>
          </w:p>
        </w:tc>
      </w:tr>
      <w:tr w:rsidR="00401314" w:rsidRPr="004531B4" w:rsidTr="00A131BC">
        <w:trPr>
          <w:trHeight w:val="500"/>
        </w:trPr>
        <w:tc>
          <w:tcPr>
            <w:tcW w:w="568" w:type="dxa"/>
          </w:tcPr>
          <w:p w:rsidR="00401314" w:rsidRPr="00087D11" w:rsidRDefault="00401314" w:rsidP="00A131BC">
            <w:pPr>
              <w:pStyle w:val="a3"/>
              <w:widowControl w:val="0"/>
              <w:autoSpaceDE w:val="0"/>
              <w:autoSpaceDN w:val="0"/>
              <w:rPr>
                <w:sz w:val="20"/>
                <w:szCs w:val="20"/>
              </w:rPr>
            </w:pPr>
            <w:r w:rsidRPr="00087D11">
              <w:rPr>
                <w:sz w:val="20"/>
                <w:szCs w:val="20"/>
              </w:rPr>
              <w:t>1</w:t>
            </w:r>
          </w:p>
        </w:tc>
        <w:tc>
          <w:tcPr>
            <w:tcW w:w="3686" w:type="dxa"/>
          </w:tcPr>
          <w:p w:rsidR="00401314" w:rsidRPr="00087D11" w:rsidRDefault="00401314" w:rsidP="00A131BC">
            <w:pPr>
              <w:pStyle w:val="a3"/>
              <w:widowControl w:val="0"/>
              <w:autoSpaceDE w:val="0"/>
              <w:autoSpaceDN w:val="0"/>
              <w:rPr>
                <w:sz w:val="18"/>
                <w:szCs w:val="18"/>
              </w:rPr>
            </w:pPr>
            <w:r w:rsidRPr="00BD4969">
              <w:t>Нагрузочное тестирование</w:t>
            </w:r>
          </w:p>
        </w:tc>
        <w:tc>
          <w:tcPr>
            <w:tcW w:w="849" w:type="dxa"/>
          </w:tcPr>
          <w:p w:rsidR="00401314" w:rsidRPr="00F5514C" w:rsidRDefault="00401314" w:rsidP="00A131BC">
            <w:pPr>
              <w:pStyle w:val="a3"/>
              <w:widowControl w:val="0"/>
              <w:autoSpaceDE w:val="0"/>
              <w:autoSpaceDN w:val="0"/>
              <w:rPr>
                <w:sz w:val="20"/>
                <w:szCs w:val="20"/>
              </w:rPr>
            </w:pPr>
            <w:proofErr w:type="spellStart"/>
            <w:r>
              <w:rPr>
                <w:sz w:val="20"/>
                <w:szCs w:val="20"/>
              </w:rPr>
              <w:t>комлект</w:t>
            </w:r>
            <w:proofErr w:type="spellEnd"/>
          </w:p>
        </w:tc>
        <w:tc>
          <w:tcPr>
            <w:tcW w:w="1595" w:type="dxa"/>
          </w:tcPr>
          <w:p w:rsidR="00401314" w:rsidRPr="004531B4" w:rsidRDefault="00401314" w:rsidP="00A131BC">
            <w:pPr>
              <w:pStyle w:val="a3"/>
              <w:widowControl w:val="0"/>
              <w:autoSpaceDE w:val="0"/>
              <w:autoSpaceDN w:val="0"/>
              <w:rPr>
                <w:sz w:val="20"/>
                <w:szCs w:val="20"/>
              </w:rPr>
            </w:pPr>
            <w:r>
              <w:rPr>
                <w:sz w:val="20"/>
                <w:szCs w:val="20"/>
              </w:rPr>
              <w:t>1</w:t>
            </w:r>
          </w:p>
        </w:tc>
        <w:tc>
          <w:tcPr>
            <w:tcW w:w="1595" w:type="dxa"/>
          </w:tcPr>
          <w:p w:rsidR="00401314" w:rsidRPr="00F5514C" w:rsidRDefault="00401314" w:rsidP="00A131BC">
            <w:pPr>
              <w:pStyle w:val="a3"/>
              <w:widowControl w:val="0"/>
              <w:autoSpaceDE w:val="0"/>
              <w:autoSpaceDN w:val="0"/>
              <w:rPr>
                <w:sz w:val="20"/>
                <w:szCs w:val="20"/>
              </w:rPr>
            </w:pPr>
            <w:r>
              <w:rPr>
                <w:sz w:val="20"/>
                <w:szCs w:val="20"/>
              </w:rPr>
              <w:t>19 400 000,00</w:t>
            </w:r>
          </w:p>
        </w:tc>
        <w:tc>
          <w:tcPr>
            <w:tcW w:w="1595" w:type="dxa"/>
          </w:tcPr>
          <w:p w:rsidR="00401314" w:rsidRPr="00F5514C" w:rsidRDefault="00401314" w:rsidP="00A131BC">
            <w:pPr>
              <w:pStyle w:val="a3"/>
              <w:widowControl w:val="0"/>
              <w:autoSpaceDE w:val="0"/>
              <w:autoSpaceDN w:val="0"/>
              <w:rPr>
                <w:sz w:val="20"/>
                <w:szCs w:val="20"/>
              </w:rPr>
            </w:pPr>
            <w:r>
              <w:rPr>
                <w:sz w:val="20"/>
                <w:szCs w:val="20"/>
              </w:rPr>
              <w:t>19 400 000,00</w:t>
            </w:r>
          </w:p>
        </w:tc>
      </w:tr>
      <w:tr w:rsidR="00401314" w:rsidRPr="004531B4" w:rsidTr="00A131BC">
        <w:tc>
          <w:tcPr>
            <w:tcW w:w="568" w:type="dxa"/>
          </w:tcPr>
          <w:p w:rsidR="00401314" w:rsidRPr="004531B4" w:rsidRDefault="00401314" w:rsidP="00A131BC">
            <w:pPr>
              <w:pStyle w:val="a3"/>
              <w:widowControl w:val="0"/>
              <w:autoSpaceDE w:val="0"/>
              <w:autoSpaceDN w:val="0"/>
              <w:rPr>
                <w:sz w:val="20"/>
                <w:szCs w:val="20"/>
              </w:rPr>
            </w:pPr>
            <w:r>
              <w:rPr>
                <w:sz w:val="20"/>
                <w:szCs w:val="20"/>
              </w:rPr>
              <w:t>2</w:t>
            </w:r>
          </w:p>
        </w:tc>
        <w:tc>
          <w:tcPr>
            <w:tcW w:w="7725" w:type="dxa"/>
            <w:gridSpan w:val="4"/>
          </w:tcPr>
          <w:p w:rsidR="00401314" w:rsidRPr="004531B4" w:rsidRDefault="00401314" w:rsidP="00A131BC">
            <w:pPr>
              <w:pStyle w:val="a3"/>
              <w:widowControl w:val="0"/>
              <w:autoSpaceDE w:val="0"/>
              <w:autoSpaceDN w:val="0"/>
              <w:rPr>
                <w:b/>
                <w:sz w:val="20"/>
                <w:szCs w:val="20"/>
              </w:rPr>
            </w:pPr>
            <w:r w:rsidRPr="004531B4">
              <w:rPr>
                <w:b/>
                <w:sz w:val="20"/>
                <w:szCs w:val="20"/>
              </w:rPr>
              <w:t>итого</w:t>
            </w:r>
          </w:p>
        </w:tc>
        <w:tc>
          <w:tcPr>
            <w:tcW w:w="1595" w:type="dxa"/>
          </w:tcPr>
          <w:p w:rsidR="00401314" w:rsidRPr="004531B4" w:rsidRDefault="00401314" w:rsidP="00A131BC">
            <w:pPr>
              <w:pStyle w:val="a3"/>
              <w:widowControl w:val="0"/>
              <w:autoSpaceDE w:val="0"/>
              <w:autoSpaceDN w:val="0"/>
              <w:rPr>
                <w:b/>
                <w:sz w:val="20"/>
                <w:szCs w:val="20"/>
              </w:rPr>
            </w:pPr>
            <w:r>
              <w:rPr>
                <w:b/>
                <w:sz w:val="20"/>
                <w:szCs w:val="20"/>
              </w:rPr>
              <w:t>19 400 000,00</w:t>
            </w:r>
          </w:p>
        </w:tc>
      </w:tr>
    </w:tbl>
    <w:p w:rsidR="00401314" w:rsidRDefault="00401314" w:rsidP="00401314">
      <w:pPr>
        <w:pStyle w:val="a3"/>
        <w:rPr>
          <w:bCs/>
          <w:sz w:val="18"/>
          <w:szCs w:val="18"/>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8505"/>
      </w:tblGrid>
      <w:tr w:rsidR="00401314" w:rsidRPr="00B633C8" w:rsidTr="00A131BC">
        <w:tc>
          <w:tcPr>
            <w:tcW w:w="1419" w:type="dxa"/>
            <w:shd w:val="clear" w:color="auto" w:fill="auto"/>
          </w:tcPr>
          <w:p w:rsidR="00401314" w:rsidRPr="00B633C8" w:rsidRDefault="00401314" w:rsidP="00A131BC">
            <w:pPr>
              <w:pStyle w:val="1"/>
              <w:spacing w:before="0" w:beforeAutospacing="0" w:after="0" w:afterAutospacing="0"/>
              <w:rPr>
                <w:sz w:val="20"/>
                <w:szCs w:val="22"/>
                <w:lang w:val="ru-RU"/>
              </w:rPr>
            </w:pPr>
            <w:r w:rsidRPr="00B633C8">
              <w:rPr>
                <w:sz w:val="20"/>
                <w:szCs w:val="22"/>
                <w:lang w:val="ru-RU"/>
              </w:rPr>
              <w:t>Наименование</w:t>
            </w:r>
          </w:p>
        </w:tc>
        <w:tc>
          <w:tcPr>
            <w:tcW w:w="8505" w:type="dxa"/>
            <w:shd w:val="clear" w:color="auto" w:fill="auto"/>
          </w:tcPr>
          <w:p w:rsidR="00401314" w:rsidRPr="00B633C8" w:rsidRDefault="00401314" w:rsidP="00A131BC">
            <w:pPr>
              <w:pStyle w:val="1"/>
              <w:spacing w:before="0" w:beforeAutospacing="0" w:after="0" w:afterAutospacing="0"/>
              <w:rPr>
                <w:sz w:val="20"/>
                <w:szCs w:val="22"/>
                <w:lang w:val="ru-RU"/>
              </w:rPr>
            </w:pPr>
            <w:r w:rsidRPr="00B633C8">
              <w:rPr>
                <w:sz w:val="20"/>
                <w:szCs w:val="22"/>
                <w:lang w:val="ru-RU"/>
              </w:rPr>
              <w:t>Описание</w:t>
            </w:r>
          </w:p>
        </w:tc>
      </w:tr>
      <w:tr w:rsidR="00401314" w:rsidRPr="00B633C8" w:rsidTr="00A131BC">
        <w:trPr>
          <w:trHeight w:val="3251"/>
        </w:trPr>
        <w:tc>
          <w:tcPr>
            <w:tcW w:w="1419" w:type="dxa"/>
            <w:shd w:val="clear" w:color="auto" w:fill="auto"/>
          </w:tcPr>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pStyle w:val="1"/>
              <w:spacing w:before="0" w:beforeAutospacing="0" w:after="0" w:afterAutospacing="0"/>
              <w:rPr>
                <w:sz w:val="20"/>
                <w:szCs w:val="22"/>
                <w:lang w:val="ru-RU"/>
              </w:rPr>
            </w:pPr>
          </w:p>
          <w:p w:rsidR="00401314" w:rsidRPr="00B633C8" w:rsidRDefault="00401314" w:rsidP="00A131BC">
            <w:pPr>
              <w:rPr>
                <w:sz w:val="20"/>
              </w:rPr>
            </w:pPr>
          </w:p>
          <w:p w:rsidR="00401314" w:rsidRPr="00B633C8" w:rsidRDefault="00401314" w:rsidP="00A131BC">
            <w:pPr>
              <w:rPr>
                <w:sz w:val="20"/>
              </w:rPr>
            </w:pPr>
            <w:r w:rsidRPr="00B633C8">
              <w:rPr>
                <w:sz w:val="20"/>
              </w:rPr>
              <w:t xml:space="preserve">Нагрузочное тестирование (стресс-тест, </w:t>
            </w:r>
            <w:proofErr w:type="spellStart"/>
            <w:r w:rsidRPr="00B633C8">
              <w:rPr>
                <w:sz w:val="20"/>
              </w:rPr>
              <w:t>тредмил</w:t>
            </w:r>
            <w:proofErr w:type="spellEnd"/>
            <w:r w:rsidRPr="00B633C8">
              <w:rPr>
                <w:sz w:val="20"/>
              </w:rPr>
              <w:t>)</w:t>
            </w:r>
          </w:p>
          <w:p w:rsidR="00401314" w:rsidRPr="00B633C8" w:rsidRDefault="00401314" w:rsidP="00A131BC">
            <w:pPr>
              <w:pStyle w:val="1"/>
              <w:spacing w:before="0" w:after="0"/>
              <w:rPr>
                <w:sz w:val="20"/>
                <w:szCs w:val="22"/>
              </w:rPr>
            </w:pPr>
          </w:p>
          <w:p w:rsidR="00401314" w:rsidRPr="00B633C8" w:rsidRDefault="00401314" w:rsidP="00A131BC">
            <w:pPr>
              <w:pStyle w:val="1"/>
              <w:spacing w:before="0" w:beforeAutospacing="0" w:after="0" w:afterAutospacing="0"/>
              <w:rPr>
                <w:sz w:val="20"/>
                <w:szCs w:val="22"/>
                <w:lang w:val="ru-RU"/>
              </w:rPr>
            </w:pPr>
          </w:p>
        </w:tc>
        <w:tc>
          <w:tcPr>
            <w:tcW w:w="8505" w:type="dxa"/>
            <w:shd w:val="clear" w:color="auto" w:fill="auto"/>
          </w:tcPr>
          <w:p w:rsidR="00401314" w:rsidRPr="00B633C8" w:rsidRDefault="00401314" w:rsidP="00A131BC">
            <w:pPr>
              <w:pStyle w:val="2"/>
              <w:numPr>
                <w:ilvl w:val="1"/>
                <w:numId w:val="0"/>
              </w:numPr>
              <w:tabs>
                <w:tab w:val="num" w:pos="576"/>
              </w:tabs>
              <w:suppressAutoHyphens/>
              <w:spacing w:before="0" w:beforeAutospacing="0" w:after="0" w:afterAutospacing="0"/>
              <w:ind w:left="576" w:hanging="576"/>
              <w:rPr>
                <w:sz w:val="20"/>
                <w:szCs w:val="22"/>
                <w:u w:val="single"/>
                <w:lang w:val="ru-RU"/>
              </w:rPr>
            </w:pPr>
            <w:r w:rsidRPr="00B633C8">
              <w:rPr>
                <w:sz w:val="20"/>
                <w:szCs w:val="22"/>
                <w:lang w:val="ru-RU"/>
              </w:rPr>
              <w:t>Главные характеристики:</w:t>
            </w:r>
          </w:p>
          <w:p w:rsidR="00401314" w:rsidRPr="00B633C8" w:rsidRDefault="00401314" w:rsidP="00A131BC">
            <w:pPr>
              <w:pStyle w:val="2"/>
              <w:numPr>
                <w:ilvl w:val="1"/>
                <w:numId w:val="0"/>
              </w:numPr>
              <w:tabs>
                <w:tab w:val="num" w:pos="576"/>
              </w:tabs>
              <w:suppressAutoHyphens/>
              <w:spacing w:before="0" w:beforeAutospacing="0" w:after="0" w:afterAutospacing="0"/>
              <w:ind w:left="576" w:hanging="576"/>
              <w:rPr>
                <w:sz w:val="20"/>
                <w:szCs w:val="22"/>
              </w:rPr>
            </w:pPr>
            <w:r w:rsidRPr="00B633C8">
              <w:rPr>
                <w:sz w:val="20"/>
                <w:szCs w:val="22"/>
                <w:u w:val="single"/>
                <w:lang w:val="ru-RU"/>
              </w:rPr>
              <w:t>Электрокардиограф:</w:t>
            </w:r>
          </w:p>
          <w:p w:rsidR="00401314" w:rsidRPr="00B633C8" w:rsidRDefault="00401314" w:rsidP="00A131BC">
            <w:pPr>
              <w:spacing w:line="264" w:lineRule="auto"/>
              <w:rPr>
                <w:rFonts w:eastAsia="Times New Roman"/>
                <w:color w:val="000000"/>
                <w:sz w:val="20"/>
                <w:lang w:eastAsia="ru-RU"/>
              </w:rPr>
            </w:pPr>
            <w:r w:rsidRPr="00B633C8">
              <w:rPr>
                <w:rFonts w:eastAsia="Times New Roman"/>
                <w:color w:val="000000"/>
                <w:sz w:val="20"/>
                <w:lang w:eastAsia="ru-RU"/>
              </w:rPr>
              <w:t xml:space="preserve">Не более 12 канальная система ЭКГ, состоящая из портативного регистратора, а также программного обеспечения, работающего на стационарном компьютере, моноблоке. Устройство регистрирует ЭКГ пациента через кабель пациента и электроды, расположенные на теле пациента. Эти данные ЭКГ передаются в программное обеспечение через сеть </w:t>
            </w:r>
            <w:proofErr w:type="spellStart"/>
            <w:r w:rsidRPr="00B633C8">
              <w:rPr>
                <w:rFonts w:eastAsia="Times New Roman"/>
                <w:color w:val="000000"/>
                <w:sz w:val="20"/>
                <w:lang w:eastAsia="ru-RU"/>
              </w:rPr>
              <w:t>Wi-Fi</w:t>
            </w:r>
            <w:proofErr w:type="spellEnd"/>
            <w:r w:rsidRPr="00B633C8">
              <w:rPr>
                <w:rFonts w:eastAsia="Times New Roman"/>
                <w:color w:val="000000"/>
                <w:sz w:val="20"/>
                <w:lang w:eastAsia="ru-RU"/>
              </w:rPr>
              <w:t xml:space="preserve"> для дальнейшего анализа, печати и архивирования. </w:t>
            </w:r>
            <w:r w:rsidRPr="00B633C8">
              <w:rPr>
                <w:rFonts w:eastAsia="Times New Roman"/>
                <w:sz w:val="20"/>
                <w:lang w:eastAsia="ru-RU"/>
              </w:rPr>
              <w:t xml:space="preserve">12-канальный ЭКГ с цветным сенсорным экраном для синхронной записи и печати по не более 12 отведениям. </w:t>
            </w:r>
            <w:r w:rsidRPr="00B633C8">
              <w:rPr>
                <w:rFonts w:eastAsia="Times New Roman"/>
                <w:color w:val="000000"/>
                <w:sz w:val="20"/>
                <w:lang w:eastAsia="ru-RU"/>
              </w:rPr>
              <w:t xml:space="preserve">Сенсорный экран размером не менее 2,8 дюйма и разрешением не менее 240 × 320 точек. Наличие </w:t>
            </w:r>
            <w:proofErr w:type="spellStart"/>
            <w:r w:rsidRPr="00B633C8">
              <w:rPr>
                <w:rFonts w:eastAsia="Times New Roman"/>
                <w:sz w:val="20"/>
                <w:lang w:val="en-US" w:eastAsia="ru-RU"/>
              </w:rPr>
              <w:t>WiFi</w:t>
            </w:r>
            <w:proofErr w:type="spellEnd"/>
            <w:r w:rsidRPr="00B633C8">
              <w:rPr>
                <w:rFonts w:eastAsia="Times New Roman"/>
                <w:sz w:val="20"/>
                <w:lang w:eastAsia="ru-RU"/>
              </w:rPr>
              <w:t xml:space="preserve"> соединения с компьютером, </w:t>
            </w:r>
            <w:r w:rsidRPr="00B633C8">
              <w:rPr>
                <w:rFonts w:eastAsia="Times New Roman"/>
                <w:bCs/>
                <w:sz w:val="20"/>
                <w:lang w:eastAsia="ru-RU"/>
              </w:rPr>
              <w:t>беспроводная передача ЭКГ без помех</w:t>
            </w:r>
            <w:r w:rsidRPr="00B633C8">
              <w:rPr>
                <w:rFonts w:eastAsia="Times New Roman"/>
                <w:color w:val="000000"/>
                <w:sz w:val="20"/>
                <w:lang w:eastAsia="ru-RU"/>
              </w:rPr>
              <w:t xml:space="preserve">. </w:t>
            </w:r>
            <w:r w:rsidRPr="00B633C8">
              <w:rPr>
                <w:rFonts w:eastAsia="Times New Roman"/>
                <w:bCs/>
                <w:sz w:val="20"/>
                <w:lang w:eastAsia="ru-RU"/>
              </w:rPr>
              <w:t xml:space="preserve">Автономная запись (в </w:t>
            </w:r>
            <w:proofErr w:type="spellStart"/>
            <w:r w:rsidRPr="00B633C8">
              <w:rPr>
                <w:rFonts w:eastAsia="Times New Roman"/>
                <w:bCs/>
                <w:sz w:val="20"/>
                <w:lang w:eastAsia="ru-RU"/>
              </w:rPr>
              <w:t>оффлайне</w:t>
            </w:r>
            <w:proofErr w:type="spellEnd"/>
            <w:r w:rsidRPr="00B633C8">
              <w:rPr>
                <w:rFonts w:eastAsia="Times New Roman"/>
                <w:bCs/>
                <w:sz w:val="20"/>
                <w:lang w:eastAsia="ru-RU"/>
              </w:rPr>
              <w:t xml:space="preserve"> режиме)</w:t>
            </w:r>
          </w:p>
          <w:p w:rsidR="00401314" w:rsidRPr="00B633C8" w:rsidRDefault="00401314" w:rsidP="00A131BC">
            <w:pPr>
              <w:suppressAutoHyphens/>
              <w:rPr>
                <w:sz w:val="20"/>
                <w:u w:val="single"/>
              </w:rPr>
            </w:pPr>
            <w:r w:rsidRPr="00B633C8">
              <w:rPr>
                <w:rFonts w:eastAsia="Times New Roman"/>
                <w:bCs/>
                <w:sz w:val="20"/>
                <w:lang w:eastAsia="ru-RU"/>
              </w:rPr>
              <w:t>Запись ЭКГ стандарт (от 10 сек до 20) / Запись ЭКГ Ритм (от 30 сек до 10 мин)</w:t>
            </w:r>
            <w:r w:rsidRPr="00B633C8">
              <w:rPr>
                <w:rFonts w:eastAsia="Times New Roman"/>
                <w:sz w:val="20"/>
                <w:lang w:eastAsia="ru-RU"/>
              </w:rPr>
              <w:t xml:space="preserve">. Индикация контакта каждого электрода. </w:t>
            </w:r>
            <w:r w:rsidRPr="00B633C8">
              <w:rPr>
                <w:rFonts w:eastAsia="Times New Roman"/>
                <w:color w:val="000000"/>
                <w:sz w:val="20"/>
                <w:lang w:eastAsia="ru-RU"/>
              </w:rPr>
              <w:t xml:space="preserve">Набор электродов R, L, F, N, C1, C2, C3, C4, C5, C6 или </w:t>
            </w:r>
            <w:r w:rsidRPr="00B633C8">
              <w:rPr>
                <w:rFonts w:eastAsia="Times New Roman"/>
                <w:color w:val="000000"/>
                <w:sz w:val="20"/>
                <w:lang w:val="en-US" w:eastAsia="ru-RU"/>
              </w:rPr>
              <w:t>RA</w:t>
            </w:r>
            <w:r w:rsidRPr="00B633C8">
              <w:rPr>
                <w:rFonts w:eastAsia="Times New Roman"/>
                <w:color w:val="000000"/>
                <w:sz w:val="20"/>
                <w:lang w:eastAsia="ru-RU"/>
              </w:rPr>
              <w:t xml:space="preserve">, </w:t>
            </w:r>
            <w:r w:rsidRPr="00B633C8">
              <w:rPr>
                <w:rFonts w:eastAsia="Times New Roman"/>
                <w:color w:val="000000"/>
                <w:sz w:val="20"/>
                <w:lang w:val="en-US" w:eastAsia="ru-RU"/>
              </w:rPr>
              <w:t>LA</w:t>
            </w:r>
            <w:r w:rsidRPr="00B633C8">
              <w:rPr>
                <w:rFonts w:eastAsia="Times New Roman"/>
                <w:color w:val="000000"/>
                <w:sz w:val="20"/>
                <w:lang w:eastAsia="ru-RU"/>
              </w:rPr>
              <w:t xml:space="preserve">, </w:t>
            </w:r>
            <w:r w:rsidRPr="00B633C8">
              <w:rPr>
                <w:rFonts w:eastAsia="Times New Roman"/>
                <w:color w:val="000000"/>
                <w:sz w:val="20"/>
                <w:lang w:val="en-US" w:eastAsia="ru-RU"/>
              </w:rPr>
              <w:t>LL</w:t>
            </w:r>
            <w:r w:rsidRPr="00B633C8">
              <w:rPr>
                <w:rFonts w:eastAsia="Times New Roman"/>
                <w:color w:val="000000"/>
                <w:sz w:val="20"/>
                <w:lang w:eastAsia="ru-RU"/>
              </w:rPr>
              <w:t xml:space="preserve">, </w:t>
            </w:r>
            <w:r w:rsidRPr="00B633C8">
              <w:rPr>
                <w:rFonts w:eastAsia="Times New Roman"/>
                <w:color w:val="000000"/>
                <w:sz w:val="20"/>
                <w:lang w:val="en-US" w:eastAsia="ru-RU"/>
              </w:rPr>
              <w:t>RL</w:t>
            </w:r>
            <w:r w:rsidRPr="00B633C8">
              <w:rPr>
                <w:rFonts w:eastAsia="Times New Roman"/>
                <w:color w:val="000000"/>
                <w:sz w:val="20"/>
                <w:lang w:eastAsia="ru-RU"/>
              </w:rPr>
              <w:t xml:space="preserve">, </w:t>
            </w:r>
            <w:r w:rsidRPr="00B633C8">
              <w:rPr>
                <w:rFonts w:eastAsia="Times New Roman"/>
                <w:color w:val="000000"/>
                <w:sz w:val="20"/>
                <w:lang w:val="en-US" w:eastAsia="ru-RU"/>
              </w:rPr>
              <w:t>V</w:t>
            </w:r>
            <w:r w:rsidRPr="00B633C8">
              <w:rPr>
                <w:rFonts w:eastAsia="Times New Roman"/>
                <w:color w:val="000000"/>
                <w:sz w:val="20"/>
                <w:lang w:eastAsia="ru-RU"/>
              </w:rPr>
              <w:t xml:space="preserve">1, </w:t>
            </w:r>
            <w:r w:rsidRPr="00B633C8">
              <w:rPr>
                <w:rFonts w:eastAsia="Times New Roman"/>
                <w:color w:val="000000"/>
                <w:sz w:val="20"/>
                <w:lang w:val="en-US" w:eastAsia="ru-RU"/>
              </w:rPr>
              <w:t>V</w:t>
            </w:r>
            <w:r w:rsidRPr="00B633C8">
              <w:rPr>
                <w:rFonts w:eastAsia="Times New Roman"/>
                <w:color w:val="000000"/>
                <w:sz w:val="20"/>
                <w:lang w:eastAsia="ru-RU"/>
              </w:rPr>
              <w:t xml:space="preserve">2, </w:t>
            </w:r>
            <w:r w:rsidRPr="00B633C8">
              <w:rPr>
                <w:rFonts w:eastAsia="Times New Roman"/>
                <w:color w:val="000000"/>
                <w:sz w:val="20"/>
                <w:lang w:val="en-US" w:eastAsia="ru-RU"/>
              </w:rPr>
              <w:t>V</w:t>
            </w:r>
            <w:r w:rsidRPr="00B633C8">
              <w:rPr>
                <w:rFonts w:eastAsia="Times New Roman"/>
                <w:color w:val="000000"/>
                <w:sz w:val="20"/>
                <w:lang w:eastAsia="ru-RU"/>
              </w:rPr>
              <w:t xml:space="preserve">3, </w:t>
            </w:r>
            <w:r w:rsidRPr="00B633C8">
              <w:rPr>
                <w:rFonts w:eastAsia="Times New Roman"/>
                <w:color w:val="000000"/>
                <w:sz w:val="20"/>
                <w:lang w:val="en-US" w:eastAsia="ru-RU"/>
              </w:rPr>
              <w:t>V</w:t>
            </w:r>
            <w:r w:rsidRPr="00B633C8">
              <w:rPr>
                <w:rFonts w:eastAsia="Times New Roman"/>
                <w:color w:val="000000"/>
                <w:sz w:val="20"/>
                <w:lang w:eastAsia="ru-RU"/>
              </w:rPr>
              <w:t xml:space="preserve">4, </w:t>
            </w:r>
            <w:r w:rsidRPr="00B633C8">
              <w:rPr>
                <w:rFonts w:eastAsia="Times New Roman"/>
                <w:color w:val="000000"/>
                <w:sz w:val="20"/>
                <w:lang w:val="en-US" w:eastAsia="ru-RU"/>
              </w:rPr>
              <w:t>V</w:t>
            </w:r>
            <w:r w:rsidRPr="00B633C8">
              <w:rPr>
                <w:rFonts w:eastAsia="Times New Roman"/>
                <w:color w:val="000000"/>
                <w:sz w:val="20"/>
                <w:lang w:eastAsia="ru-RU"/>
              </w:rPr>
              <w:t xml:space="preserve">5, </w:t>
            </w:r>
            <w:r w:rsidRPr="00B633C8">
              <w:rPr>
                <w:rFonts w:eastAsia="Times New Roman"/>
                <w:color w:val="000000"/>
                <w:sz w:val="20"/>
                <w:lang w:val="en-US" w:eastAsia="ru-RU"/>
              </w:rPr>
              <w:t>V</w:t>
            </w:r>
            <w:r w:rsidRPr="00B633C8">
              <w:rPr>
                <w:rFonts w:eastAsia="Times New Roman"/>
                <w:color w:val="000000"/>
                <w:sz w:val="20"/>
                <w:lang w:eastAsia="ru-RU"/>
              </w:rPr>
              <w:t>6</w:t>
            </w:r>
            <w:r w:rsidRPr="00B633C8">
              <w:rPr>
                <w:rFonts w:eastAsia="Times New Roman"/>
                <w:sz w:val="20"/>
                <w:lang w:eastAsia="ru-RU"/>
              </w:rPr>
              <w:t xml:space="preserve">. </w:t>
            </w:r>
            <w:r w:rsidRPr="00B633C8">
              <w:rPr>
                <w:rFonts w:eastAsia="Times New Roman"/>
                <w:color w:val="000000"/>
                <w:sz w:val="20"/>
                <w:lang w:eastAsia="ru-RU"/>
              </w:rPr>
              <w:t>Количество отображаемых отведений на экране устройства 1; 3; 12 и 12 в приложении планшета</w:t>
            </w:r>
            <w:r w:rsidRPr="00B633C8">
              <w:rPr>
                <w:rFonts w:eastAsia="Times New Roman"/>
                <w:sz w:val="20"/>
                <w:lang w:eastAsia="ru-RU"/>
              </w:rPr>
              <w:t xml:space="preserve">. Обнаружение и анализ работы электрокардиостимулятора (ЭКСМ). </w:t>
            </w:r>
            <w:r w:rsidRPr="00B633C8">
              <w:rPr>
                <w:rFonts w:eastAsia="Times New Roman"/>
                <w:color w:val="000000"/>
                <w:sz w:val="20"/>
                <w:lang w:eastAsia="ru-RU"/>
              </w:rPr>
              <w:t>Чувствительность (</w:t>
            </w:r>
            <w:proofErr w:type="gramStart"/>
            <w:r w:rsidRPr="00B633C8">
              <w:rPr>
                <w:rFonts w:eastAsia="Times New Roman"/>
                <w:color w:val="000000"/>
                <w:sz w:val="20"/>
                <w:lang w:eastAsia="ru-RU"/>
              </w:rPr>
              <w:t>мм</w:t>
            </w:r>
            <w:proofErr w:type="gramEnd"/>
            <w:r w:rsidRPr="00B633C8">
              <w:rPr>
                <w:rFonts w:eastAsia="Times New Roman"/>
                <w:color w:val="000000"/>
                <w:sz w:val="20"/>
                <w:lang w:eastAsia="ru-RU"/>
              </w:rPr>
              <w:t>/мВ) 2,5; 5; 10; 20</w:t>
            </w:r>
            <w:r w:rsidRPr="00B633C8">
              <w:rPr>
                <w:rFonts w:eastAsia="Times New Roman"/>
                <w:sz w:val="20"/>
                <w:lang w:eastAsia="ru-RU"/>
              </w:rPr>
              <w:t xml:space="preserve">. </w:t>
            </w:r>
            <w:r w:rsidRPr="00B633C8">
              <w:rPr>
                <w:rFonts w:eastAsia="Times New Roman"/>
                <w:bCs/>
                <w:sz w:val="20"/>
                <w:lang w:eastAsia="ru-RU"/>
              </w:rPr>
              <w:t>Скорость печати (</w:t>
            </w:r>
            <w:proofErr w:type="gramStart"/>
            <w:r w:rsidRPr="00B633C8">
              <w:rPr>
                <w:rFonts w:eastAsia="Times New Roman"/>
                <w:bCs/>
                <w:sz w:val="20"/>
                <w:lang w:eastAsia="ru-RU"/>
              </w:rPr>
              <w:t>мм</w:t>
            </w:r>
            <w:proofErr w:type="gramEnd"/>
            <w:r w:rsidRPr="00B633C8">
              <w:rPr>
                <w:rFonts w:eastAsia="Times New Roman"/>
                <w:bCs/>
                <w:sz w:val="20"/>
                <w:lang w:eastAsia="ru-RU"/>
              </w:rPr>
              <w:t>/с) 5; 10; 12,5; 25; 50</w:t>
            </w:r>
            <w:r w:rsidRPr="00B633C8">
              <w:rPr>
                <w:rFonts w:eastAsia="Times New Roman"/>
                <w:sz w:val="20"/>
                <w:lang w:eastAsia="ru-RU"/>
              </w:rPr>
              <w:t xml:space="preserve">. Комфорт пациента обеспечивается минимальными размерами и малым весом устройства. Отображение на экране устройства следующей информации: сигнал ЭКГ, названия отведений, маркировка отведений, ЧСС в реальном времени, тип исследования, время записи, индикатор процесса записи. Возможность запуска/остановки, повторения/сохранения/удаления  ЭКГ сигнала на экране устройства. Устройство хранит записи в памяти </w:t>
            </w:r>
            <w:r w:rsidRPr="00B633C8">
              <w:rPr>
                <w:rFonts w:eastAsia="Times New Roman"/>
                <w:color w:val="000000"/>
                <w:sz w:val="20"/>
                <w:lang w:eastAsia="ru-RU"/>
              </w:rPr>
              <w:t>не более 30 исследовании ЭКГ в устройстве</w:t>
            </w:r>
            <w:r w:rsidRPr="00B633C8">
              <w:rPr>
                <w:rFonts w:eastAsia="Times New Roman"/>
                <w:sz w:val="20"/>
                <w:lang w:eastAsia="ru-RU"/>
              </w:rPr>
              <w:t>, позволяет производить многократное чтение: таким образом, устраняется любая возможность потери данных.</w:t>
            </w:r>
          </w:p>
          <w:p w:rsidR="00401314" w:rsidRPr="00B633C8" w:rsidRDefault="00401314" w:rsidP="00A131BC">
            <w:pPr>
              <w:pStyle w:val="2"/>
              <w:numPr>
                <w:ilvl w:val="1"/>
                <w:numId w:val="0"/>
              </w:numPr>
              <w:tabs>
                <w:tab w:val="num" w:pos="576"/>
              </w:tabs>
              <w:suppressAutoHyphens/>
              <w:spacing w:before="0" w:beforeAutospacing="0" w:after="0" w:afterAutospacing="0"/>
              <w:ind w:left="576" w:hanging="576"/>
              <w:rPr>
                <w:sz w:val="20"/>
                <w:szCs w:val="22"/>
                <w:lang w:val="ru-RU"/>
              </w:rPr>
            </w:pPr>
            <w:proofErr w:type="spellStart"/>
            <w:r w:rsidRPr="00B633C8">
              <w:rPr>
                <w:sz w:val="20"/>
                <w:szCs w:val="22"/>
                <w:u w:val="single"/>
                <w:lang w:val="ru-RU"/>
              </w:rPr>
              <w:t>Эргометрическая</w:t>
            </w:r>
            <w:proofErr w:type="spellEnd"/>
            <w:r w:rsidRPr="00B633C8">
              <w:rPr>
                <w:sz w:val="20"/>
                <w:szCs w:val="22"/>
                <w:u w:val="single"/>
                <w:lang w:val="ru-RU"/>
              </w:rPr>
              <w:t xml:space="preserve"> система:</w:t>
            </w:r>
          </w:p>
          <w:p w:rsidR="00401314" w:rsidRPr="00B633C8" w:rsidRDefault="00401314" w:rsidP="00A131BC">
            <w:pPr>
              <w:suppressAutoHyphens/>
              <w:rPr>
                <w:sz w:val="20"/>
              </w:rPr>
            </w:pPr>
            <w:r w:rsidRPr="00B633C8">
              <w:rPr>
                <w:sz w:val="20"/>
              </w:rPr>
              <w:t xml:space="preserve">Программное обеспечение для не более 12-канальной записи и мониторинга ЭКГ. Наличие максимально подробного сигнала и высококачественная обработка сигнала ЭКГ. Наличие системы отведений - </w:t>
            </w:r>
            <w:proofErr w:type="spellStart"/>
            <w:r w:rsidRPr="00B633C8">
              <w:rPr>
                <w:sz w:val="20"/>
              </w:rPr>
              <w:t>Мейсон-Ликар</w:t>
            </w:r>
            <w:proofErr w:type="spellEnd"/>
            <w:r w:rsidRPr="00B633C8">
              <w:rPr>
                <w:sz w:val="20"/>
              </w:rPr>
              <w:t xml:space="preserve">, </w:t>
            </w:r>
            <w:proofErr w:type="spellStart"/>
            <w:r w:rsidRPr="00B633C8">
              <w:rPr>
                <w:sz w:val="20"/>
              </w:rPr>
              <w:t>Кабрера</w:t>
            </w:r>
            <w:proofErr w:type="spellEnd"/>
            <w:r w:rsidRPr="00B633C8">
              <w:rPr>
                <w:sz w:val="20"/>
              </w:rPr>
              <w:t xml:space="preserve">. Возможность </w:t>
            </w:r>
            <w:proofErr w:type="gramStart"/>
            <w:r w:rsidRPr="00B633C8">
              <w:rPr>
                <w:sz w:val="20"/>
              </w:rPr>
              <w:t>отображения</w:t>
            </w:r>
            <w:proofErr w:type="gramEnd"/>
            <w:r w:rsidRPr="00B633C8">
              <w:rPr>
                <w:sz w:val="20"/>
              </w:rPr>
              <w:t xml:space="preserve"> следующую информацию в ходе теста: </w:t>
            </w:r>
            <w:proofErr w:type="gramStart"/>
            <w:r w:rsidRPr="00B633C8">
              <w:rPr>
                <w:sz w:val="20"/>
              </w:rPr>
              <w:t>Актуальная ЧСС, целевая ЧСС, % от целевой ЧСС, Актуальное АД, последнее АД, Актуальное ДП, Актуальное ДП/</w:t>
            </w:r>
            <w:proofErr w:type="spellStart"/>
            <w:r w:rsidRPr="00B633C8">
              <w:rPr>
                <w:sz w:val="20"/>
              </w:rPr>
              <w:t>Референтное</w:t>
            </w:r>
            <w:proofErr w:type="spellEnd"/>
            <w:r w:rsidRPr="00B633C8">
              <w:rPr>
                <w:sz w:val="20"/>
              </w:rPr>
              <w:t xml:space="preserve"> ДП, ST уровень, ST склон, используемый стресс-тест протокол,  актуальную стадию,  время протокола, время ступени, продолжительность ступени, </w:t>
            </w:r>
            <w:proofErr w:type="spellStart"/>
            <w:r w:rsidRPr="00B633C8">
              <w:rPr>
                <w:sz w:val="20"/>
              </w:rPr>
              <w:t>актуальнуая</w:t>
            </w:r>
            <w:proofErr w:type="spellEnd"/>
            <w:r w:rsidRPr="00B633C8">
              <w:rPr>
                <w:sz w:val="20"/>
              </w:rPr>
              <w:t xml:space="preserve"> нагрузка, скорость и наклон </w:t>
            </w:r>
            <w:proofErr w:type="spellStart"/>
            <w:r w:rsidRPr="00B633C8">
              <w:rPr>
                <w:sz w:val="20"/>
              </w:rPr>
              <w:t>тредмила</w:t>
            </w:r>
            <w:proofErr w:type="spellEnd"/>
            <w:r w:rsidRPr="00B633C8">
              <w:rPr>
                <w:sz w:val="20"/>
              </w:rPr>
              <w:t xml:space="preserve"> и об/мин. Фрагмент непрерывной ЭКГ для определения ритма.</w:t>
            </w:r>
            <w:proofErr w:type="gramEnd"/>
            <w:r w:rsidRPr="00B633C8">
              <w:rPr>
                <w:sz w:val="20"/>
              </w:rPr>
              <w:t xml:space="preserve"> Прогноз Целевой ЧСС - Программное обеспечение предсказывает </w:t>
            </w:r>
            <w:proofErr w:type="gramStart"/>
            <w:r w:rsidRPr="00B633C8">
              <w:rPr>
                <w:sz w:val="20"/>
              </w:rPr>
              <w:t>Целевую</w:t>
            </w:r>
            <w:proofErr w:type="gramEnd"/>
            <w:r w:rsidRPr="00B633C8">
              <w:rPr>
                <w:sz w:val="20"/>
              </w:rPr>
              <w:t xml:space="preserve"> ЧСС для взрослых (18 +) по формуле X - Y возраст пациента. X и Y переменные могут быть определены пользователем. По умолчанию X = 220, Y = 1. Для детей (17 лет и моложе), программа использует  формулу  "</w:t>
            </w:r>
            <w:proofErr w:type="spellStart"/>
            <w:r w:rsidRPr="00B633C8">
              <w:rPr>
                <w:sz w:val="20"/>
              </w:rPr>
              <w:t>Maček</w:t>
            </w:r>
            <w:proofErr w:type="spellEnd"/>
            <w:r w:rsidRPr="00B633C8">
              <w:rPr>
                <w:sz w:val="20"/>
              </w:rPr>
              <w:t>". Авто Адаптивный фильтр - Авто интеллектуальные алгоритм  фильтров сигнала в диапазоне частот 0,07 Гц - 90 Гц. Низкочастотные фильтры изолинии, - 0.07Гц, 0.05Гц(3.2s), 0.6Гц(0,3 сек</w:t>
            </w:r>
            <w:proofErr w:type="gramStart"/>
            <w:r w:rsidRPr="00B633C8">
              <w:rPr>
                <w:sz w:val="20"/>
              </w:rPr>
              <w:t>)-</w:t>
            </w:r>
            <w:proofErr w:type="gramEnd"/>
            <w:r w:rsidRPr="00B633C8">
              <w:rPr>
                <w:sz w:val="20"/>
              </w:rPr>
              <w:t xml:space="preserve">позволяют уменьшать эффект плавающей изолинии, внося при этом искажения в форму сегмента ST. </w:t>
            </w:r>
            <w:proofErr w:type="spellStart"/>
            <w:r w:rsidRPr="00B633C8">
              <w:rPr>
                <w:sz w:val="20"/>
              </w:rPr>
              <w:t>Антитреморный</w:t>
            </w:r>
            <w:proofErr w:type="spellEnd"/>
            <w:r w:rsidRPr="00B633C8">
              <w:rPr>
                <w:sz w:val="20"/>
              </w:rPr>
              <w:t xml:space="preserve"> фильтр- 90 Гц, 35 Гц, 25 Гц, 20 </w:t>
            </w:r>
            <w:proofErr w:type="spellStart"/>
            <w:proofErr w:type="gramStart"/>
            <w:r w:rsidRPr="00B633C8">
              <w:rPr>
                <w:sz w:val="20"/>
              </w:rPr>
              <w:t>Гц-Подавляют</w:t>
            </w:r>
            <w:proofErr w:type="spellEnd"/>
            <w:proofErr w:type="gramEnd"/>
            <w:r w:rsidRPr="00B633C8">
              <w:rPr>
                <w:sz w:val="20"/>
              </w:rPr>
              <w:t xml:space="preserve"> артефакты, связанные с активностью мышц. Настройка сегмента ST – возможность ручной регулировки положения точек QRS, J точки и J + во время теста. Редактор стресс-тест протокола. Автоматический стресс-тест протокол (KUP 2008) - программное обеспечение предлагает специальный протокол, который рассчитывается полностью автоматически  на основании прогноза максимальной нагрузки и предположения, что продолжительность нагрузки должна быть не менее 12 минут. Проверка контакта «электрод-кожа пациента». Создание индивидуального профиля. Возможность "заморозить" сигнал в ходе мониторинга и пересмотр уже записанного сигнала. Тем временем фрагмент ритма  непрерывной ЭКГ продолжает бежать в режиме </w:t>
            </w:r>
            <w:r w:rsidRPr="00B633C8">
              <w:rPr>
                <w:sz w:val="20"/>
              </w:rPr>
              <w:lastRenderedPageBreak/>
              <w:t xml:space="preserve">реального времени. ST карты - графический инструмент отображения пространственной ориентации ST отклонения, полезный для проведения быстрого анализа ишемии. Выявление и анализ аритмии в реальном времени – определение желудочковой и </w:t>
            </w:r>
            <w:proofErr w:type="spellStart"/>
            <w:r w:rsidRPr="00B633C8">
              <w:rPr>
                <w:sz w:val="20"/>
              </w:rPr>
              <w:t>наджелудочковой</w:t>
            </w:r>
            <w:proofErr w:type="spellEnd"/>
            <w:r w:rsidRPr="00B633C8">
              <w:rPr>
                <w:sz w:val="20"/>
              </w:rPr>
              <w:t xml:space="preserve"> аритмии в форме изолированных ударов и последовательностей (дуплет, триплет и серия) и </w:t>
            </w:r>
            <w:proofErr w:type="spellStart"/>
            <w:r w:rsidRPr="00B633C8">
              <w:rPr>
                <w:sz w:val="20"/>
              </w:rPr>
              <w:t>аллоритмии</w:t>
            </w:r>
            <w:proofErr w:type="spellEnd"/>
            <w:r w:rsidRPr="00B633C8">
              <w:rPr>
                <w:sz w:val="20"/>
              </w:rPr>
              <w:t xml:space="preserve"> (</w:t>
            </w:r>
            <w:proofErr w:type="spellStart"/>
            <w:r w:rsidRPr="00B633C8">
              <w:rPr>
                <w:sz w:val="20"/>
              </w:rPr>
              <w:t>бигеминия</w:t>
            </w:r>
            <w:proofErr w:type="spellEnd"/>
            <w:r w:rsidRPr="00B633C8">
              <w:rPr>
                <w:sz w:val="20"/>
              </w:rPr>
              <w:t xml:space="preserve"> и </w:t>
            </w:r>
            <w:proofErr w:type="spellStart"/>
            <w:r w:rsidRPr="00B633C8">
              <w:rPr>
                <w:sz w:val="20"/>
              </w:rPr>
              <w:t>тригеминия</w:t>
            </w:r>
            <w:proofErr w:type="spellEnd"/>
            <w:r w:rsidRPr="00B633C8">
              <w:rPr>
                <w:sz w:val="20"/>
              </w:rPr>
              <w:t xml:space="preserve">). Автоматическое и ручное управление нагрузкой. Прогнозирование максимальной нагрузки - программное обеспечение автоматически рассчитывает Прогноз максимальной нагрузки для каждого конкретного пациента еще до начала </w:t>
            </w:r>
            <w:proofErr w:type="spellStart"/>
            <w:proofErr w:type="gramStart"/>
            <w:r w:rsidRPr="00B633C8">
              <w:rPr>
                <w:sz w:val="20"/>
              </w:rPr>
              <w:t>Стресс-теста</w:t>
            </w:r>
            <w:proofErr w:type="spellEnd"/>
            <w:proofErr w:type="gramEnd"/>
            <w:r w:rsidRPr="00B633C8">
              <w:rPr>
                <w:sz w:val="20"/>
              </w:rPr>
              <w:t>. Имеются</w:t>
            </w:r>
            <w:r w:rsidRPr="00B633C8">
              <w:rPr>
                <w:sz w:val="20"/>
                <w:lang w:val="en-US"/>
              </w:rPr>
              <w:t xml:space="preserve"> 8 </w:t>
            </w:r>
            <w:r w:rsidRPr="00B633C8">
              <w:rPr>
                <w:sz w:val="20"/>
              </w:rPr>
              <w:t>способов</w:t>
            </w:r>
            <w:r w:rsidRPr="00B633C8">
              <w:rPr>
                <w:sz w:val="20"/>
                <w:lang w:val="en-US"/>
              </w:rPr>
              <w:t xml:space="preserve"> </w:t>
            </w:r>
            <w:r w:rsidRPr="00B633C8">
              <w:rPr>
                <w:sz w:val="20"/>
              </w:rPr>
              <w:t>расчета</w:t>
            </w:r>
            <w:r w:rsidRPr="00B633C8">
              <w:rPr>
                <w:sz w:val="20"/>
                <w:lang w:val="en-US"/>
              </w:rPr>
              <w:t xml:space="preserve"> </w:t>
            </w:r>
            <w:r w:rsidRPr="00B633C8">
              <w:rPr>
                <w:sz w:val="20"/>
              </w:rPr>
              <w:t>Прогноза</w:t>
            </w:r>
            <w:r w:rsidRPr="00B633C8">
              <w:rPr>
                <w:sz w:val="20"/>
                <w:lang w:val="en-US"/>
              </w:rPr>
              <w:t xml:space="preserve"> </w:t>
            </w:r>
            <w:r w:rsidRPr="00B633C8">
              <w:rPr>
                <w:sz w:val="20"/>
              </w:rPr>
              <w:t>максимальной</w:t>
            </w:r>
            <w:r w:rsidRPr="00B633C8">
              <w:rPr>
                <w:sz w:val="20"/>
                <w:lang w:val="en-US"/>
              </w:rPr>
              <w:t xml:space="preserve"> </w:t>
            </w:r>
            <w:r w:rsidRPr="00B633C8">
              <w:rPr>
                <w:sz w:val="20"/>
              </w:rPr>
              <w:t>нагрузки</w:t>
            </w:r>
            <w:r w:rsidRPr="00B633C8">
              <w:rPr>
                <w:sz w:val="20"/>
                <w:lang w:val="en-US"/>
              </w:rPr>
              <w:t xml:space="preserve">: Cooper, Jones, Jones 2, Morris, Morris 2, St James, Washington, Automatic KUP 2008. </w:t>
            </w:r>
            <w:r w:rsidRPr="00B633C8">
              <w:rPr>
                <w:sz w:val="20"/>
              </w:rPr>
              <w:t xml:space="preserve">Формула для расчета Прогноза максимальной нагрузки может быть </w:t>
            </w:r>
            <w:proofErr w:type="gramStart"/>
            <w:r w:rsidRPr="00B633C8">
              <w:rPr>
                <w:sz w:val="20"/>
              </w:rPr>
              <w:t>изменена</w:t>
            </w:r>
            <w:proofErr w:type="gramEnd"/>
            <w:r w:rsidRPr="00B633C8">
              <w:rPr>
                <w:sz w:val="20"/>
              </w:rPr>
              <w:t xml:space="preserve">/определена в настройках профиля (для  каждой возрастной группы и пола пациента). Инструмент „Оценка риска“  использует результаты исследований для Прогнозирования вероятности  возникновения ИБС  и Прогнозирование риска летального исхода. Доступны следующие алгоритмы оценки </w:t>
            </w:r>
            <w:proofErr w:type="spellStart"/>
            <w:r w:rsidRPr="00B633C8">
              <w:rPr>
                <w:sz w:val="20"/>
              </w:rPr>
              <w:t>риска:Duke</w:t>
            </w:r>
            <w:proofErr w:type="spellEnd"/>
            <w:r w:rsidRPr="00B633C8">
              <w:rPr>
                <w:sz w:val="20"/>
              </w:rPr>
              <w:t xml:space="preserve">, </w:t>
            </w:r>
            <w:proofErr w:type="spellStart"/>
            <w:r w:rsidRPr="00B633C8">
              <w:rPr>
                <w:sz w:val="20"/>
              </w:rPr>
              <w:t>Detrano</w:t>
            </w:r>
            <w:proofErr w:type="spellEnd"/>
            <w:r w:rsidRPr="00B633C8">
              <w:rPr>
                <w:sz w:val="20"/>
              </w:rPr>
              <w:t xml:space="preserve">, </w:t>
            </w:r>
            <w:proofErr w:type="spellStart"/>
            <w:r w:rsidRPr="00B633C8">
              <w:rPr>
                <w:sz w:val="20"/>
              </w:rPr>
              <w:t>St</w:t>
            </w:r>
            <w:proofErr w:type="spellEnd"/>
            <w:r w:rsidRPr="00B633C8">
              <w:rPr>
                <w:sz w:val="20"/>
              </w:rPr>
              <w:t xml:space="preserve"> </w:t>
            </w:r>
            <w:proofErr w:type="spellStart"/>
            <w:r w:rsidRPr="00B633C8">
              <w:rPr>
                <w:sz w:val="20"/>
              </w:rPr>
              <w:t>James</w:t>
            </w:r>
            <w:proofErr w:type="spellEnd"/>
            <w:r w:rsidRPr="00B633C8">
              <w:rPr>
                <w:sz w:val="20"/>
              </w:rPr>
              <w:t xml:space="preserve"> </w:t>
            </w:r>
            <w:proofErr w:type="spellStart"/>
            <w:r w:rsidRPr="00B633C8">
              <w:rPr>
                <w:sz w:val="20"/>
              </w:rPr>
              <w:t>and</w:t>
            </w:r>
            <w:proofErr w:type="spellEnd"/>
            <w:r w:rsidRPr="00B633C8">
              <w:rPr>
                <w:sz w:val="20"/>
              </w:rPr>
              <w:t xml:space="preserve"> VA </w:t>
            </w:r>
            <w:proofErr w:type="spellStart"/>
            <w:r w:rsidRPr="00B633C8">
              <w:rPr>
                <w:sz w:val="20"/>
              </w:rPr>
              <w:t>referral</w:t>
            </w:r>
            <w:proofErr w:type="spellEnd"/>
            <w:r w:rsidRPr="00B633C8">
              <w:rPr>
                <w:sz w:val="20"/>
              </w:rPr>
              <w:t>.</w:t>
            </w:r>
          </w:p>
          <w:p w:rsidR="00401314" w:rsidRPr="00B633C8" w:rsidRDefault="00401314" w:rsidP="00A131BC">
            <w:pPr>
              <w:suppressAutoHyphens/>
              <w:rPr>
                <w:sz w:val="20"/>
              </w:rPr>
            </w:pPr>
            <w:r w:rsidRPr="00B633C8">
              <w:rPr>
                <w:sz w:val="20"/>
              </w:rPr>
              <w:t xml:space="preserve">Возможность измерения интервала QT использованием метода касательных. Результаты измерений отображаются в таблице и на графике и наглядно показывают, как интервал QT адаптируется к частоте сердечного ритма. Методы расчета </w:t>
            </w:r>
            <w:proofErr w:type="spellStart"/>
            <w:r w:rsidRPr="00B633C8">
              <w:rPr>
                <w:sz w:val="20"/>
                <w:lang w:val="en-US"/>
              </w:rPr>
              <w:t>QTc</w:t>
            </w:r>
            <w:proofErr w:type="spellEnd"/>
            <w:r w:rsidRPr="00B633C8">
              <w:rPr>
                <w:sz w:val="20"/>
              </w:rPr>
              <w:t xml:space="preserve"> - </w:t>
            </w:r>
            <w:proofErr w:type="spellStart"/>
            <w:r w:rsidRPr="00B633C8">
              <w:rPr>
                <w:sz w:val="20"/>
                <w:lang w:val="en-US"/>
              </w:rPr>
              <w:t>Bazett</w:t>
            </w:r>
            <w:proofErr w:type="spellEnd"/>
            <w:r w:rsidRPr="00B633C8">
              <w:rPr>
                <w:sz w:val="20"/>
              </w:rPr>
              <w:t xml:space="preserve">, </w:t>
            </w:r>
            <w:r w:rsidRPr="00B633C8">
              <w:rPr>
                <w:sz w:val="20"/>
                <w:lang w:val="en-US"/>
              </w:rPr>
              <w:t>Hodges</w:t>
            </w:r>
            <w:r w:rsidRPr="00B633C8">
              <w:rPr>
                <w:sz w:val="20"/>
              </w:rPr>
              <w:t xml:space="preserve">, </w:t>
            </w:r>
            <w:proofErr w:type="spellStart"/>
            <w:r w:rsidRPr="00B633C8">
              <w:rPr>
                <w:sz w:val="20"/>
                <w:lang w:val="en-US"/>
              </w:rPr>
              <w:t>Fridericia</w:t>
            </w:r>
            <w:proofErr w:type="spellEnd"/>
            <w:r w:rsidRPr="00B633C8">
              <w:rPr>
                <w:sz w:val="20"/>
              </w:rPr>
              <w:t xml:space="preserve">, </w:t>
            </w:r>
            <w:r w:rsidRPr="00B633C8">
              <w:rPr>
                <w:sz w:val="20"/>
                <w:lang w:val="en-US"/>
              </w:rPr>
              <w:t>Framingham</w:t>
            </w:r>
            <w:r w:rsidRPr="00B633C8">
              <w:rPr>
                <w:sz w:val="20"/>
              </w:rPr>
              <w:t xml:space="preserve">. Рельеф Карта - графический инструмент для анализа развития ST сегмента. Это вид сверху на QRS комплексов сортируются один за друг друга, каждый уровень амплитуды </w:t>
            </w:r>
            <w:proofErr w:type="gramStart"/>
            <w:r w:rsidRPr="00B633C8">
              <w:rPr>
                <w:sz w:val="20"/>
              </w:rPr>
              <w:t>представлена</w:t>
            </w:r>
            <w:proofErr w:type="gramEnd"/>
            <w:r w:rsidRPr="00B633C8">
              <w:rPr>
                <w:sz w:val="20"/>
              </w:rPr>
              <w:t xml:space="preserve"> другим цветом.</w:t>
            </w:r>
          </w:p>
          <w:p w:rsidR="00401314" w:rsidRPr="00B633C8" w:rsidRDefault="00401314" w:rsidP="00A131BC">
            <w:pPr>
              <w:suppressAutoHyphens/>
              <w:rPr>
                <w:sz w:val="20"/>
              </w:rPr>
            </w:pPr>
            <w:r w:rsidRPr="00B633C8">
              <w:rPr>
                <w:sz w:val="20"/>
              </w:rPr>
              <w:t xml:space="preserve">Переключение в функцию </w:t>
            </w:r>
            <w:proofErr w:type="spellStart"/>
            <w:r w:rsidRPr="00B633C8">
              <w:rPr>
                <w:sz w:val="20"/>
              </w:rPr>
              <w:t>Ramp</w:t>
            </w:r>
            <w:proofErr w:type="spellEnd"/>
            <w:r w:rsidRPr="00B633C8">
              <w:rPr>
                <w:sz w:val="20"/>
              </w:rPr>
              <w:t xml:space="preserve"> - протокол в ходе теста (изменение угла наклона в протоколе). Штангенциркуль для ручных (пользователь) измерений. Быстрая печать выбранных ЭКГ кривых. Соединение с беговой дорожкой. Расширенная база данных пациента. Управление данными пациента и параметрами исследования</w:t>
            </w:r>
          </w:p>
          <w:p w:rsidR="00401314" w:rsidRPr="00B633C8" w:rsidRDefault="00401314" w:rsidP="00A131BC">
            <w:pPr>
              <w:suppressAutoHyphens/>
              <w:rPr>
                <w:sz w:val="20"/>
              </w:rPr>
            </w:pPr>
            <w:r w:rsidRPr="00B633C8">
              <w:rPr>
                <w:sz w:val="20"/>
              </w:rPr>
              <w:t>Программное обеспечение позволяет пользователю определить значения, которые могут быть проверены в ходе испытаний и которые появятся в окончательном отчете. Работа по сети. Архивирование данных пациента и ЭКГ записей. Легкий поиск и сортировка записей. Расчет максимального сердечного ритма. Возможность отображать метаболический эквивалент нагрузки. Финальный отчет: Ориентация отчетов, Возможность добавить предопределенные фразы в медицинское заключение. Возможность добавить Логотип пользователя в финальный отчет.</w:t>
            </w:r>
          </w:p>
          <w:p w:rsidR="00401314" w:rsidRPr="00B633C8" w:rsidRDefault="00401314" w:rsidP="00A131BC">
            <w:pPr>
              <w:suppressAutoHyphens/>
              <w:rPr>
                <w:sz w:val="20"/>
              </w:rPr>
            </w:pPr>
            <w:r w:rsidRPr="00B633C8">
              <w:rPr>
                <w:sz w:val="20"/>
              </w:rPr>
              <w:t>Полный отчет состоит из следующих страниц: Титульный лист, Страница ЭКГ фрагментов, Страница репрезентантов, Обзорная страница, Страница таблиц.</w:t>
            </w:r>
          </w:p>
          <w:p w:rsidR="00401314" w:rsidRPr="00B633C8" w:rsidRDefault="00401314" w:rsidP="00A131BC">
            <w:pPr>
              <w:suppressAutoHyphens/>
              <w:rPr>
                <w:sz w:val="20"/>
              </w:rPr>
            </w:pPr>
            <w:r w:rsidRPr="00B633C8">
              <w:rPr>
                <w:sz w:val="20"/>
              </w:rPr>
              <w:t xml:space="preserve">Каждая страница содержит заголовок </w:t>
            </w:r>
            <w:proofErr w:type="gramStart"/>
            <w:r w:rsidRPr="00B633C8">
              <w:rPr>
                <w:sz w:val="20"/>
              </w:rPr>
              <w:t>со</w:t>
            </w:r>
            <w:proofErr w:type="gramEnd"/>
            <w:r w:rsidRPr="00B633C8">
              <w:rPr>
                <w:sz w:val="20"/>
              </w:rPr>
              <w:t xml:space="preserve"> </w:t>
            </w:r>
            <w:proofErr w:type="gramStart"/>
            <w:r w:rsidRPr="00B633C8">
              <w:rPr>
                <w:sz w:val="20"/>
              </w:rPr>
              <w:t>следующая</w:t>
            </w:r>
            <w:proofErr w:type="gramEnd"/>
            <w:r w:rsidRPr="00B633C8">
              <w:rPr>
                <w:sz w:val="20"/>
              </w:rPr>
              <w:t xml:space="preserve"> информацией - Информация о пациенте (ФИО, возраст, пол, вес, рост, наличие КСМ), серийный номер ЭКГ, информацию о регистрации пользователя. </w:t>
            </w:r>
            <w:proofErr w:type="gramStart"/>
            <w:r w:rsidRPr="00B633C8">
              <w:rPr>
                <w:sz w:val="20"/>
              </w:rPr>
              <w:t>Титульный лист содержит следующие разделы - тренд график (включает:</w:t>
            </w:r>
            <w:proofErr w:type="gramEnd"/>
            <w:r w:rsidRPr="00B633C8">
              <w:rPr>
                <w:sz w:val="20"/>
              </w:rPr>
              <w:t xml:space="preserve"> </w:t>
            </w:r>
            <w:proofErr w:type="gramStart"/>
            <w:r w:rsidRPr="00B633C8">
              <w:rPr>
                <w:sz w:val="20"/>
              </w:rPr>
              <w:t xml:space="preserve">ЧСС, ST, АД и тренд нагрузок), основания к проведению теста, критерии прекращения теста, </w:t>
            </w:r>
            <w:proofErr w:type="spellStart"/>
            <w:r w:rsidRPr="00B633C8">
              <w:rPr>
                <w:sz w:val="20"/>
              </w:rPr>
              <w:t>медикация</w:t>
            </w:r>
            <w:proofErr w:type="spellEnd"/>
            <w:r w:rsidRPr="00B633C8">
              <w:rPr>
                <w:sz w:val="20"/>
              </w:rPr>
              <w:t>, анамнез, результаты испытаний.</w:t>
            </w:r>
            <w:proofErr w:type="gramEnd"/>
            <w:r w:rsidRPr="00B633C8">
              <w:rPr>
                <w:sz w:val="20"/>
              </w:rPr>
              <w:t xml:space="preserve"> Распечатанные результаты тестирования в отчете содержат следующие сведения: дата и время проведения </w:t>
            </w:r>
            <w:proofErr w:type="spellStart"/>
            <w:r w:rsidRPr="00B633C8">
              <w:rPr>
                <w:sz w:val="20"/>
              </w:rPr>
              <w:t>стресс-теста</w:t>
            </w:r>
            <w:proofErr w:type="spellEnd"/>
            <w:r w:rsidRPr="00B633C8">
              <w:rPr>
                <w:sz w:val="20"/>
              </w:rPr>
              <w:t>, используемое стресс-устройство, используемый стресс-протокол, общее время исследования, максимальная достигнутая нагрузка + информация о времени, затраченном пациентом на ее достижение, ЧСС в покое, пик ЧСС, АД в покое, пик АД</w:t>
            </w:r>
            <w:proofErr w:type="gramStart"/>
            <w:r w:rsidRPr="00B633C8">
              <w:rPr>
                <w:sz w:val="20"/>
              </w:rPr>
              <w:t xml:space="preserve"> ,</w:t>
            </w:r>
            <w:proofErr w:type="gramEnd"/>
            <w:r w:rsidRPr="00B633C8">
              <w:rPr>
                <w:sz w:val="20"/>
              </w:rPr>
              <w:t xml:space="preserve"> АД при </w:t>
            </w:r>
            <w:proofErr w:type="spellStart"/>
            <w:r w:rsidRPr="00B633C8">
              <w:rPr>
                <w:sz w:val="20"/>
              </w:rPr>
              <w:t>Румпал</w:t>
            </w:r>
            <w:proofErr w:type="spellEnd"/>
            <w:r w:rsidRPr="00B633C8">
              <w:rPr>
                <w:sz w:val="20"/>
              </w:rPr>
              <w:t xml:space="preserve"> тестировании, АД на стадии Восстановления, ДП в состоянии покоя, пик ДП, отношение ДП покоя / пик ДП, </w:t>
            </w:r>
            <w:proofErr w:type="gramStart"/>
            <w:r w:rsidRPr="00B633C8">
              <w:rPr>
                <w:sz w:val="20"/>
              </w:rPr>
              <w:t xml:space="preserve">Максимальная ST депрессия - значение, отведения, время и стадия, максимальная ST </w:t>
            </w:r>
            <w:proofErr w:type="spellStart"/>
            <w:r w:rsidRPr="00B633C8">
              <w:rPr>
                <w:sz w:val="20"/>
              </w:rPr>
              <w:t>элевация</w:t>
            </w:r>
            <w:proofErr w:type="spellEnd"/>
            <w:r w:rsidRPr="00B633C8">
              <w:rPr>
                <w:sz w:val="20"/>
              </w:rPr>
              <w:t xml:space="preserve"> - значение, отведения, время  и стадия).</w:t>
            </w:r>
            <w:proofErr w:type="gramEnd"/>
            <w:r w:rsidRPr="00B633C8">
              <w:rPr>
                <w:sz w:val="20"/>
              </w:rPr>
              <w:t xml:space="preserve"> Страница (</w:t>
            </w:r>
            <w:proofErr w:type="spellStart"/>
            <w:r w:rsidRPr="00B633C8">
              <w:rPr>
                <w:sz w:val="20"/>
              </w:rPr>
              <w:t>ы</w:t>
            </w:r>
            <w:proofErr w:type="spellEnd"/>
            <w:r w:rsidRPr="00B633C8">
              <w:rPr>
                <w:sz w:val="20"/>
              </w:rPr>
              <w:t xml:space="preserve">) репрезентантов содержат усредненные комплексы, которые представляют каждую стадию и ступень испытаний. Обзорная страница содержит информацию о времени, нагрузки, ЧСС, АД, ST и пользовательских значений каждого этапа. </w:t>
            </w:r>
            <w:proofErr w:type="spellStart"/>
            <w:r w:rsidRPr="00B633C8">
              <w:rPr>
                <w:sz w:val="20"/>
              </w:rPr>
              <w:t>QTc</w:t>
            </w:r>
            <w:proofErr w:type="spellEnd"/>
            <w:r w:rsidRPr="00B633C8">
              <w:rPr>
                <w:sz w:val="20"/>
              </w:rPr>
              <w:t xml:space="preserve"> страница - в случае, если интервала QT корректировался вручную, </w:t>
            </w:r>
            <w:proofErr w:type="spellStart"/>
            <w:r w:rsidRPr="00B633C8">
              <w:rPr>
                <w:sz w:val="20"/>
              </w:rPr>
              <w:t>QTc</w:t>
            </w:r>
            <w:proofErr w:type="spellEnd"/>
            <w:r w:rsidRPr="00B633C8">
              <w:rPr>
                <w:sz w:val="20"/>
              </w:rPr>
              <w:t xml:space="preserve"> страница содержит информацию обо всех скорректированных значениях (QT, </w:t>
            </w:r>
            <w:proofErr w:type="spellStart"/>
            <w:r w:rsidRPr="00B633C8">
              <w:rPr>
                <w:sz w:val="20"/>
              </w:rPr>
              <w:t>QTc</w:t>
            </w:r>
            <w:proofErr w:type="spellEnd"/>
            <w:r w:rsidRPr="00B633C8">
              <w:rPr>
                <w:sz w:val="20"/>
              </w:rPr>
              <w:t xml:space="preserve">) на каждой ступеней </w:t>
            </w:r>
            <w:proofErr w:type="spellStart"/>
            <w:proofErr w:type="gramStart"/>
            <w:r w:rsidRPr="00B633C8">
              <w:rPr>
                <w:sz w:val="20"/>
              </w:rPr>
              <w:t>стресс-теста</w:t>
            </w:r>
            <w:proofErr w:type="spellEnd"/>
            <w:proofErr w:type="gramEnd"/>
            <w:r w:rsidRPr="00B633C8">
              <w:rPr>
                <w:sz w:val="20"/>
              </w:rPr>
              <w:t>. Обзорная страниц</w:t>
            </w:r>
            <w:proofErr w:type="gramStart"/>
            <w:r w:rsidRPr="00B633C8">
              <w:rPr>
                <w:sz w:val="20"/>
              </w:rPr>
              <w:t>а(</w:t>
            </w:r>
            <w:proofErr w:type="spellStart"/>
            <w:proofErr w:type="gramEnd"/>
            <w:r w:rsidRPr="00B633C8">
              <w:rPr>
                <w:sz w:val="20"/>
              </w:rPr>
              <w:t>ы</w:t>
            </w:r>
            <w:proofErr w:type="spellEnd"/>
            <w:r w:rsidRPr="00B633C8">
              <w:rPr>
                <w:sz w:val="20"/>
              </w:rPr>
              <w:t xml:space="preserve">) содержит полный записанный сигнал от 4 отведений. Распечатка Страницы ЭКГ фрагментов в сл расположении отведений - 1x12, 2x6, 2x6+1, 1x6. Страница ЭКГ фрагмента с выбором амплитуды - 5, 10, 20 мм / мВ. Страница ЭКГ фрагмента с выбором скорости - 6.25, 12.5, 50, 100 мм/сек. Настраиваемый пользовательский </w:t>
            </w:r>
            <w:proofErr w:type="spellStart"/>
            <w:r w:rsidRPr="00B633C8">
              <w:rPr>
                <w:sz w:val="20"/>
              </w:rPr>
              <w:t>интерфэйс</w:t>
            </w:r>
            <w:proofErr w:type="spellEnd"/>
            <w:r w:rsidRPr="00B633C8">
              <w:rPr>
                <w:sz w:val="20"/>
              </w:rPr>
              <w:t xml:space="preserve"> (графики, таблицы, фрагменты ЭКГ и другие окна программы могут произвольно быть добавлены, передвинуты или удалены по желанию пользователя).</w:t>
            </w:r>
          </w:p>
          <w:p w:rsidR="00401314" w:rsidRPr="00B633C8" w:rsidRDefault="00401314" w:rsidP="00A131BC">
            <w:pPr>
              <w:pStyle w:val="2"/>
              <w:spacing w:before="0" w:beforeAutospacing="0" w:after="0" w:afterAutospacing="0"/>
              <w:rPr>
                <w:sz w:val="20"/>
                <w:szCs w:val="22"/>
                <w:u w:val="single"/>
                <w:lang w:val="ru-RU"/>
              </w:rPr>
            </w:pPr>
            <w:r w:rsidRPr="00B633C8">
              <w:rPr>
                <w:sz w:val="20"/>
                <w:szCs w:val="22"/>
                <w:u w:val="single"/>
                <w:lang w:val="ru-RU"/>
              </w:rPr>
              <w:t>Технические параметры электрокардиографа:</w:t>
            </w:r>
          </w:p>
          <w:p w:rsidR="00401314" w:rsidRPr="00B633C8" w:rsidRDefault="00401314" w:rsidP="00A131BC">
            <w:pPr>
              <w:pStyle w:val="2"/>
              <w:spacing w:before="0" w:beforeAutospacing="0" w:after="0" w:afterAutospacing="0"/>
              <w:rPr>
                <w:b w:val="0"/>
                <w:sz w:val="20"/>
                <w:szCs w:val="22"/>
                <w:lang w:val="ru-RU"/>
              </w:rPr>
            </w:pPr>
            <w:r w:rsidRPr="00B633C8">
              <w:rPr>
                <w:b w:val="0"/>
                <w:sz w:val="20"/>
                <w:szCs w:val="22"/>
                <w:lang w:val="ru-RU"/>
              </w:rPr>
              <w:t xml:space="preserve">Размеры не более </w:t>
            </w:r>
            <w:r w:rsidRPr="00B633C8">
              <w:rPr>
                <w:b w:val="0"/>
                <w:color w:val="000000"/>
                <w:sz w:val="20"/>
                <w:szCs w:val="22"/>
              </w:rPr>
              <w:t>82 ×</w:t>
            </w:r>
            <w:r w:rsidRPr="00B633C8">
              <w:rPr>
                <w:b w:val="0"/>
                <w:color w:val="000000"/>
                <w:sz w:val="20"/>
                <w:szCs w:val="22"/>
                <w:lang w:val="ru-RU"/>
              </w:rPr>
              <w:t xml:space="preserve"> </w:t>
            </w:r>
            <w:r w:rsidRPr="00B633C8">
              <w:rPr>
                <w:b w:val="0"/>
                <w:color w:val="000000"/>
                <w:sz w:val="20"/>
                <w:szCs w:val="22"/>
              </w:rPr>
              <w:t>87 × 25</w:t>
            </w:r>
            <w:r w:rsidRPr="00B633C8">
              <w:rPr>
                <w:b w:val="0"/>
                <w:sz w:val="20"/>
                <w:szCs w:val="22"/>
                <w:lang w:val="ru-RU"/>
              </w:rPr>
              <w:t xml:space="preserve"> мм. Вес – 150 гр.</w:t>
            </w:r>
          </w:p>
          <w:p w:rsidR="00401314" w:rsidRPr="00B633C8" w:rsidRDefault="00401314" w:rsidP="00A131BC">
            <w:pPr>
              <w:pStyle w:val="Normalnospacing"/>
              <w:spacing w:before="10" w:after="10"/>
              <w:jc w:val="left"/>
              <w:rPr>
                <w:rFonts w:ascii="Times New Roman" w:hAnsi="Times New Roman"/>
                <w:sz w:val="20"/>
                <w:lang w:val="ru-RU"/>
              </w:rPr>
            </w:pPr>
            <w:r w:rsidRPr="00B633C8">
              <w:rPr>
                <w:rFonts w:ascii="Times New Roman" w:hAnsi="Times New Roman"/>
                <w:sz w:val="20"/>
                <w:lang w:val="ru-RU"/>
              </w:rPr>
              <w:t xml:space="preserve">Питание  50-60Гц Частотный диапазон 0,05Гц-170Гц. Динамический диапазон </w:t>
            </w:r>
            <w:r w:rsidRPr="00B633C8">
              <w:rPr>
                <w:rFonts w:ascii="Times New Roman" w:hAnsi="Times New Roman"/>
                <w:color w:val="000000"/>
                <w:sz w:val="20"/>
              </w:rPr>
              <w:t>Переменный ток: ± 5 мВ DC смещение: ± 300 мВ</w:t>
            </w:r>
            <w:r w:rsidRPr="00B633C8">
              <w:rPr>
                <w:rFonts w:ascii="Times New Roman" w:hAnsi="Times New Roman"/>
                <w:sz w:val="20"/>
                <w:lang w:val="ru-RU"/>
              </w:rPr>
              <w:t xml:space="preserve">. Класс защиты: Класс 1. </w:t>
            </w:r>
            <w:r w:rsidRPr="00B633C8">
              <w:rPr>
                <w:rFonts w:ascii="Times New Roman" w:hAnsi="Times New Roman"/>
                <w:color w:val="000000"/>
                <w:sz w:val="20"/>
              </w:rPr>
              <w:t>Частота WiFi</w:t>
            </w:r>
            <w:r w:rsidRPr="00B633C8">
              <w:rPr>
                <w:rFonts w:ascii="Times New Roman" w:hAnsi="Times New Roman"/>
                <w:color w:val="000000"/>
                <w:sz w:val="20"/>
                <w:lang w:val="ru-RU"/>
              </w:rPr>
              <w:t xml:space="preserve"> </w:t>
            </w:r>
            <w:r w:rsidRPr="00B633C8">
              <w:rPr>
                <w:rFonts w:ascii="Times New Roman" w:hAnsi="Times New Roman"/>
                <w:color w:val="000000"/>
                <w:sz w:val="20"/>
              </w:rPr>
              <w:t>2,4 ГГц</w:t>
            </w:r>
            <w:r w:rsidRPr="00B633C8">
              <w:rPr>
                <w:rFonts w:ascii="Times New Roman" w:hAnsi="Times New Roman"/>
                <w:color w:val="000000"/>
                <w:sz w:val="20"/>
                <w:lang w:val="ru-RU"/>
              </w:rPr>
              <w:t>.</w:t>
            </w:r>
            <w:r w:rsidRPr="00B633C8">
              <w:rPr>
                <w:rFonts w:ascii="Times New Roman" w:hAnsi="Times New Roman"/>
                <w:sz w:val="20"/>
                <w:lang w:val="ru-RU"/>
              </w:rPr>
              <w:t xml:space="preserve"> Напряжение питания 100 - 240В. </w:t>
            </w:r>
          </w:p>
          <w:p w:rsidR="00401314" w:rsidRPr="00B633C8" w:rsidRDefault="00401314" w:rsidP="00A131BC">
            <w:pPr>
              <w:pStyle w:val="2"/>
              <w:spacing w:before="0" w:beforeAutospacing="0" w:after="0" w:afterAutospacing="0"/>
              <w:rPr>
                <w:b w:val="0"/>
                <w:sz w:val="20"/>
                <w:szCs w:val="22"/>
                <w:lang w:val="ru-RU"/>
              </w:rPr>
            </w:pPr>
          </w:p>
          <w:p w:rsidR="00401314" w:rsidRPr="00B633C8" w:rsidRDefault="00401314" w:rsidP="00A131BC">
            <w:pPr>
              <w:pStyle w:val="2"/>
              <w:spacing w:before="0" w:beforeAutospacing="0" w:after="0" w:afterAutospacing="0"/>
              <w:rPr>
                <w:sz w:val="20"/>
                <w:szCs w:val="22"/>
                <w:u w:val="single"/>
                <w:lang w:val="ru-RU"/>
              </w:rPr>
            </w:pPr>
            <w:r w:rsidRPr="00B633C8">
              <w:rPr>
                <w:sz w:val="20"/>
                <w:szCs w:val="22"/>
                <w:u w:val="single"/>
                <w:lang w:val="ru-RU"/>
              </w:rPr>
              <w:t>Технические характеристики беговой дорожки:</w:t>
            </w:r>
          </w:p>
          <w:p w:rsidR="00401314" w:rsidRPr="00B633C8" w:rsidRDefault="00401314" w:rsidP="00A131BC">
            <w:pPr>
              <w:pStyle w:val="2"/>
              <w:spacing w:before="0" w:beforeAutospacing="0" w:after="0" w:afterAutospacing="0"/>
              <w:rPr>
                <w:b w:val="0"/>
                <w:sz w:val="20"/>
                <w:szCs w:val="22"/>
                <w:lang w:val="ru-RU"/>
              </w:rPr>
            </w:pPr>
            <w:r w:rsidRPr="00B633C8">
              <w:rPr>
                <w:b w:val="0"/>
                <w:sz w:val="20"/>
                <w:szCs w:val="22"/>
                <w:lang w:val="ru-RU"/>
              </w:rPr>
              <w:t xml:space="preserve">Диапазон скорости 0 – 20 км/ч, шаг -  0,1 км/ч, </w:t>
            </w:r>
            <w:proofErr w:type="spellStart"/>
            <w:r w:rsidRPr="00B633C8">
              <w:rPr>
                <w:b w:val="0"/>
                <w:sz w:val="20"/>
                <w:szCs w:val="22"/>
                <w:lang w:val="ru-RU"/>
              </w:rPr>
              <w:t>Диапозон</w:t>
            </w:r>
            <w:proofErr w:type="spellEnd"/>
            <w:r w:rsidRPr="00B633C8">
              <w:rPr>
                <w:b w:val="0"/>
                <w:sz w:val="20"/>
                <w:szCs w:val="22"/>
                <w:lang w:val="ru-RU"/>
              </w:rPr>
              <w:t xml:space="preserve"> угла Наклона 0 – 25 %</w:t>
            </w:r>
          </w:p>
          <w:p w:rsidR="00401314" w:rsidRPr="00B633C8" w:rsidRDefault="00401314" w:rsidP="00A131BC">
            <w:pPr>
              <w:pStyle w:val="2"/>
              <w:spacing w:before="0" w:beforeAutospacing="0" w:after="0" w:afterAutospacing="0"/>
              <w:rPr>
                <w:b w:val="0"/>
                <w:sz w:val="20"/>
                <w:szCs w:val="22"/>
                <w:lang w:val="ru-RU"/>
              </w:rPr>
            </w:pPr>
            <w:r w:rsidRPr="00B633C8">
              <w:rPr>
                <w:b w:val="0"/>
                <w:sz w:val="20"/>
                <w:szCs w:val="22"/>
                <w:lang w:val="ru-RU"/>
              </w:rPr>
              <w:t xml:space="preserve">Беговая поверхность не более 50 </w:t>
            </w:r>
            <w:proofErr w:type="spellStart"/>
            <w:r w:rsidRPr="00B633C8">
              <w:rPr>
                <w:b w:val="0"/>
                <w:sz w:val="20"/>
                <w:szCs w:val="22"/>
                <w:lang w:val="ru-RU"/>
              </w:rPr>
              <w:t>х</w:t>
            </w:r>
            <w:proofErr w:type="spellEnd"/>
            <w:r w:rsidRPr="00B633C8">
              <w:rPr>
                <w:b w:val="0"/>
                <w:sz w:val="20"/>
                <w:szCs w:val="22"/>
                <w:lang w:val="ru-RU"/>
              </w:rPr>
              <w:t xml:space="preserve"> 142 см, Потребление энергии 230</w:t>
            </w:r>
            <w:proofErr w:type="gramStart"/>
            <w:r w:rsidRPr="00B633C8">
              <w:rPr>
                <w:b w:val="0"/>
                <w:sz w:val="20"/>
                <w:szCs w:val="22"/>
                <w:lang w:val="ru-RU"/>
              </w:rPr>
              <w:t xml:space="preserve"> В</w:t>
            </w:r>
            <w:proofErr w:type="gramEnd"/>
            <w:r w:rsidRPr="00B633C8">
              <w:rPr>
                <w:b w:val="0"/>
                <w:sz w:val="20"/>
                <w:szCs w:val="22"/>
                <w:lang w:val="ru-RU"/>
              </w:rPr>
              <w:t>, 50 – 60Гц</w:t>
            </w:r>
          </w:p>
          <w:p w:rsidR="00401314" w:rsidRPr="00B633C8" w:rsidRDefault="00401314" w:rsidP="00A131BC">
            <w:pPr>
              <w:pStyle w:val="2"/>
              <w:spacing w:before="0" w:beforeAutospacing="0" w:after="0" w:afterAutospacing="0"/>
              <w:rPr>
                <w:b w:val="0"/>
                <w:sz w:val="20"/>
                <w:szCs w:val="22"/>
                <w:lang w:val="ru-RU"/>
              </w:rPr>
            </w:pPr>
            <w:r w:rsidRPr="00B633C8">
              <w:rPr>
                <w:b w:val="0"/>
                <w:sz w:val="20"/>
                <w:szCs w:val="22"/>
                <w:lang w:val="ru-RU"/>
              </w:rPr>
              <w:t>Мощность мотора  2,2 Вт, Разъем для кабеля RS232, USB, Размеры конструкции, см</w:t>
            </w:r>
          </w:p>
          <w:p w:rsidR="00401314" w:rsidRPr="00B633C8" w:rsidRDefault="00401314" w:rsidP="00A131BC">
            <w:pPr>
              <w:pStyle w:val="2"/>
              <w:spacing w:before="0" w:beforeAutospacing="0" w:after="0" w:afterAutospacing="0"/>
              <w:rPr>
                <w:b w:val="0"/>
                <w:sz w:val="20"/>
                <w:szCs w:val="22"/>
                <w:lang w:val="ru-RU"/>
              </w:rPr>
            </w:pPr>
            <w:r w:rsidRPr="00B633C8">
              <w:rPr>
                <w:b w:val="0"/>
                <w:sz w:val="20"/>
                <w:szCs w:val="22"/>
                <w:lang w:val="ru-RU"/>
              </w:rPr>
              <w:t xml:space="preserve">Длина - Ширина: 205 - 80 см, Высота: не менее 112 см, Высота от пола: не более 17 см, Вес не </w:t>
            </w:r>
            <w:r w:rsidRPr="00B633C8">
              <w:rPr>
                <w:b w:val="0"/>
                <w:sz w:val="20"/>
                <w:szCs w:val="22"/>
                <w:lang w:val="ru-RU"/>
              </w:rPr>
              <w:lastRenderedPageBreak/>
              <w:t>более 163 кг, Допустимая нагрузка не более 200 кг</w:t>
            </w:r>
          </w:p>
          <w:p w:rsidR="00401314" w:rsidRPr="00B633C8" w:rsidRDefault="00401314" w:rsidP="00A131BC">
            <w:pPr>
              <w:pStyle w:val="2"/>
              <w:spacing w:before="0" w:beforeAutospacing="0" w:after="0" w:afterAutospacing="0"/>
              <w:rPr>
                <w:sz w:val="20"/>
                <w:szCs w:val="22"/>
                <w:u w:val="single"/>
                <w:lang w:val="ru-RU"/>
              </w:rPr>
            </w:pPr>
            <w:r w:rsidRPr="00B633C8">
              <w:rPr>
                <w:sz w:val="20"/>
                <w:szCs w:val="22"/>
                <w:u w:val="single"/>
                <w:lang w:val="ru-RU"/>
              </w:rPr>
              <w:t xml:space="preserve">Комплектация: </w:t>
            </w:r>
          </w:p>
          <w:p w:rsidR="00401314" w:rsidRPr="00B633C8" w:rsidRDefault="00401314" w:rsidP="00A131BC">
            <w:pPr>
              <w:pStyle w:val="2"/>
              <w:spacing w:before="0" w:beforeAutospacing="0" w:after="0" w:afterAutospacing="0"/>
              <w:rPr>
                <w:b w:val="0"/>
                <w:sz w:val="20"/>
                <w:szCs w:val="22"/>
                <w:lang w:val="ru-RU"/>
              </w:rPr>
            </w:pPr>
            <w:r w:rsidRPr="00B633C8">
              <w:rPr>
                <w:b w:val="0"/>
                <w:bCs w:val="0"/>
                <w:sz w:val="20"/>
                <w:szCs w:val="22"/>
              </w:rPr>
              <w:t xml:space="preserve">Включает: 12-канальный прибор </w:t>
            </w:r>
            <w:r w:rsidRPr="00B633C8">
              <w:rPr>
                <w:b w:val="0"/>
                <w:bCs w:val="0"/>
                <w:sz w:val="20"/>
                <w:szCs w:val="22"/>
                <w:lang w:val="ru-RU"/>
              </w:rPr>
              <w:t xml:space="preserve">не менее </w:t>
            </w:r>
            <w:r w:rsidRPr="00B633C8">
              <w:rPr>
                <w:b w:val="0"/>
                <w:bCs w:val="0"/>
                <w:sz w:val="20"/>
                <w:szCs w:val="22"/>
              </w:rPr>
              <w:t>1 шт., программное обеспечение, док-станция н</w:t>
            </w:r>
            <w:r w:rsidRPr="00B633C8">
              <w:rPr>
                <w:b w:val="0"/>
                <w:bCs w:val="0"/>
                <w:sz w:val="20"/>
                <w:szCs w:val="22"/>
                <w:lang w:val="ru-RU"/>
              </w:rPr>
              <w:t>е менее</w:t>
            </w:r>
            <w:r w:rsidRPr="00B633C8">
              <w:rPr>
                <w:b w:val="0"/>
                <w:bCs w:val="0"/>
                <w:sz w:val="20"/>
                <w:szCs w:val="22"/>
              </w:rPr>
              <w:t xml:space="preserve"> 1 шт., Wi-Fi адаптер н</w:t>
            </w:r>
            <w:r w:rsidRPr="00B633C8">
              <w:rPr>
                <w:b w:val="0"/>
                <w:bCs w:val="0"/>
                <w:sz w:val="20"/>
                <w:szCs w:val="22"/>
                <w:lang w:val="ru-RU"/>
              </w:rPr>
              <w:t>е менее</w:t>
            </w:r>
            <w:r w:rsidRPr="00B633C8">
              <w:rPr>
                <w:b w:val="0"/>
                <w:bCs w:val="0"/>
                <w:sz w:val="20"/>
                <w:szCs w:val="22"/>
              </w:rPr>
              <w:t xml:space="preserve"> 1 шт., кабель пациента для грудной клетки, 6 отведений, штекер типа "клипса" не</w:t>
            </w:r>
            <w:r w:rsidRPr="00B633C8">
              <w:rPr>
                <w:b w:val="0"/>
                <w:bCs w:val="0"/>
                <w:sz w:val="20"/>
                <w:szCs w:val="22"/>
                <w:lang w:val="ru-RU"/>
              </w:rPr>
              <w:t xml:space="preserve"> менее</w:t>
            </w:r>
            <w:r w:rsidRPr="00B633C8">
              <w:rPr>
                <w:b w:val="0"/>
                <w:bCs w:val="0"/>
                <w:sz w:val="20"/>
                <w:szCs w:val="22"/>
              </w:rPr>
              <w:t xml:space="preserve"> 1 шт., кабель пациента для конечностей, 4 отведения, штекер типа "клипса" н</w:t>
            </w:r>
            <w:r w:rsidRPr="00B633C8">
              <w:rPr>
                <w:b w:val="0"/>
                <w:bCs w:val="0"/>
                <w:sz w:val="20"/>
                <w:szCs w:val="22"/>
                <w:lang w:val="ru-RU"/>
              </w:rPr>
              <w:t>е менее</w:t>
            </w:r>
            <w:r w:rsidRPr="00B633C8">
              <w:rPr>
                <w:b w:val="0"/>
                <w:bCs w:val="0"/>
                <w:sz w:val="20"/>
                <w:szCs w:val="22"/>
              </w:rPr>
              <w:t xml:space="preserve"> 1 шт., зарядное устройство н</w:t>
            </w:r>
            <w:r w:rsidRPr="00B633C8">
              <w:rPr>
                <w:b w:val="0"/>
                <w:bCs w:val="0"/>
                <w:sz w:val="20"/>
                <w:szCs w:val="22"/>
                <w:lang w:val="ru-RU"/>
              </w:rPr>
              <w:t>е менее</w:t>
            </w:r>
            <w:r w:rsidRPr="00B633C8">
              <w:rPr>
                <w:b w:val="0"/>
                <w:bCs w:val="0"/>
                <w:sz w:val="20"/>
                <w:szCs w:val="22"/>
              </w:rPr>
              <w:t xml:space="preserve"> 1 шт., самоклеящийся электрод для взрослых н</w:t>
            </w:r>
            <w:r w:rsidRPr="00B633C8">
              <w:rPr>
                <w:b w:val="0"/>
                <w:bCs w:val="0"/>
                <w:sz w:val="20"/>
                <w:szCs w:val="22"/>
                <w:lang w:val="ru-RU"/>
              </w:rPr>
              <w:t>е менее</w:t>
            </w:r>
            <w:r w:rsidRPr="00B633C8">
              <w:rPr>
                <w:b w:val="0"/>
                <w:bCs w:val="0"/>
                <w:sz w:val="20"/>
                <w:szCs w:val="22"/>
              </w:rPr>
              <w:t xml:space="preserve"> </w:t>
            </w:r>
            <w:r w:rsidRPr="00B633C8">
              <w:rPr>
                <w:b w:val="0"/>
                <w:bCs w:val="0"/>
                <w:sz w:val="20"/>
                <w:szCs w:val="22"/>
                <w:lang w:val="ru-RU"/>
              </w:rPr>
              <w:t>50</w:t>
            </w:r>
            <w:r w:rsidRPr="00B633C8">
              <w:rPr>
                <w:b w:val="0"/>
                <w:bCs w:val="0"/>
                <w:sz w:val="20"/>
                <w:szCs w:val="22"/>
              </w:rPr>
              <w:t xml:space="preserve"> шт., HW ключ н</w:t>
            </w:r>
            <w:r w:rsidRPr="00B633C8">
              <w:rPr>
                <w:b w:val="0"/>
                <w:bCs w:val="0"/>
                <w:sz w:val="20"/>
                <w:szCs w:val="22"/>
                <w:lang w:val="ru-RU"/>
              </w:rPr>
              <w:t>е менее</w:t>
            </w:r>
            <w:r w:rsidRPr="00B633C8">
              <w:rPr>
                <w:b w:val="0"/>
                <w:bCs w:val="0"/>
                <w:sz w:val="20"/>
                <w:szCs w:val="22"/>
              </w:rPr>
              <w:t xml:space="preserve"> 1 шт., пластинка для соединения прибора и ремешка н</w:t>
            </w:r>
            <w:r w:rsidRPr="00B633C8">
              <w:rPr>
                <w:b w:val="0"/>
                <w:bCs w:val="0"/>
                <w:sz w:val="20"/>
                <w:szCs w:val="22"/>
                <w:lang w:val="ru-RU"/>
              </w:rPr>
              <w:t>е менее</w:t>
            </w:r>
            <w:r w:rsidRPr="00B633C8">
              <w:rPr>
                <w:b w:val="0"/>
                <w:bCs w:val="0"/>
                <w:sz w:val="20"/>
                <w:szCs w:val="22"/>
              </w:rPr>
              <w:t xml:space="preserve"> 1 шт., ремешок не менее 1 шт.</w:t>
            </w:r>
            <w:r w:rsidRPr="00B633C8">
              <w:rPr>
                <w:b w:val="0"/>
                <w:sz w:val="20"/>
                <w:szCs w:val="22"/>
                <w:lang w:val="ru-RU"/>
              </w:rPr>
              <w:t xml:space="preserve">, </w:t>
            </w:r>
            <w:r w:rsidRPr="00B633C8">
              <w:rPr>
                <w:b w:val="0"/>
                <w:bCs w:val="0"/>
                <w:sz w:val="20"/>
                <w:szCs w:val="22"/>
              </w:rPr>
              <w:t>Беговая дорожка.</w:t>
            </w:r>
            <w:r w:rsidRPr="00B633C8">
              <w:rPr>
                <w:b w:val="0"/>
                <w:sz w:val="20"/>
                <w:szCs w:val="22"/>
              </w:rPr>
              <w:t xml:space="preserve"> Включает: беговая платформа н</w:t>
            </w:r>
            <w:r w:rsidRPr="00B633C8">
              <w:rPr>
                <w:b w:val="0"/>
                <w:sz w:val="20"/>
                <w:szCs w:val="22"/>
                <w:lang w:val="ru-RU"/>
              </w:rPr>
              <w:t>е менее</w:t>
            </w:r>
            <w:r w:rsidRPr="00B633C8">
              <w:rPr>
                <w:b w:val="0"/>
                <w:sz w:val="20"/>
                <w:szCs w:val="22"/>
              </w:rPr>
              <w:t xml:space="preserve"> 1 шт., кабель питания н</w:t>
            </w:r>
            <w:r w:rsidRPr="00B633C8">
              <w:rPr>
                <w:b w:val="0"/>
                <w:sz w:val="20"/>
                <w:szCs w:val="22"/>
                <w:lang w:val="ru-RU"/>
              </w:rPr>
              <w:t>е менее</w:t>
            </w:r>
            <w:r w:rsidRPr="00B633C8">
              <w:rPr>
                <w:b w:val="0"/>
                <w:sz w:val="20"/>
                <w:szCs w:val="22"/>
              </w:rPr>
              <w:t xml:space="preserve"> 1 шт., интерфес кабель н</w:t>
            </w:r>
            <w:r w:rsidRPr="00B633C8">
              <w:rPr>
                <w:b w:val="0"/>
                <w:sz w:val="20"/>
                <w:szCs w:val="22"/>
                <w:lang w:val="ru-RU"/>
              </w:rPr>
              <w:t>е менее</w:t>
            </w:r>
            <w:r w:rsidRPr="00B633C8">
              <w:rPr>
                <w:b w:val="0"/>
                <w:sz w:val="20"/>
                <w:szCs w:val="22"/>
              </w:rPr>
              <w:t xml:space="preserve"> 1 шт., USB конвертер </w:t>
            </w:r>
            <w:r w:rsidRPr="00B633C8">
              <w:rPr>
                <w:b w:val="0"/>
                <w:bCs w:val="0"/>
                <w:sz w:val="20"/>
                <w:szCs w:val="22"/>
              </w:rPr>
              <w:t>н</w:t>
            </w:r>
            <w:r w:rsidRPr="00B633C8">
              <w:rPr>
                <w:b w:val="0"/>
                <w:bCs w:val="0"/>
                <w:sz w:val="20"/>
                <w:szCs w:val="22"/>
                <w:lang w:val="ru-RU"/>
              </w:rPr>
              <w:t>е менее</w:t>
            </w:r>
            <w:r w:rsidRPr="00B633C8">
              <w:rPr>
                <w:b w:val="0"/>
                <w:sz w:val="20"/>
                <w:szCs w:val="22"/>
              </w:rPr>
              <w:t xml:space="preserve"> 1 шт., поручни </w:t>
            </w:r>
            <w:r w:rsidRPr="00B633C8">
              <w:rPr>
                <w:b w:val="0"/>
                <w:bCs w:val="0"/>
                <w:sz w:val="20"/>
                <w:szCs w:val="22"/>
              </w:rPr>
              <w:t>н</w:t>
            </w:r>
            <w:r w:rsidRPr="00B633C8">
              <w:rPr>
                <w:b w:val="0"/>
                <w:bCs w:val="0"/>
                <w:sz w:val="20"/>
                <w:szCs w:val="22"/>
                <w:lang w:val="ru-RU"/>
              </w:rPr>
              <w:t>е менее</w:t>
            </w:r>
            <w:r w:rsidRPr="00B633C8">
              <w:rPr>
                <w:b w:val="0"/>
                <w:sz w:val="20"/>
                <w:szCs w:val="22"/>
              </w:rPr>
              <w:t xml:space="preserve"> 2 шт</w:t>
            </w:r>
            <w:r w:rsidRPr="00B633C8">
              <w:rPr>
                <w:b w:val="0"/>
                <w:sz w:val="20"/>
                <w:szCs w:val="22"/>
                <w:lang w:val="ru-RU"/>
              </w:rPr>
              <w:t>., тележка ЭКГ не менее 1 шт.</w:t>
            </w:r>
          </w:p>
          <w:p w:rsidR="00401314" w:rsidRPr="00B633C8" w:rsidRDefault="00401314" w:rsidP="00A131BC">
            <w:pPr>
              <w:pStyle w:val="2"/>
              <w:spacing w:before="0" w:beforeAutospacing="0" w:after="0" w:afterAutospacing="0"/>
              <w:rPr>
                <w:b w:val="0"/>
                <w:sz w:val="20"/>
                <w:szCs w:val="22"/>
                <w:lang w:val="ru-RU"/>
              </w:rPr>
            </w:pPr>
            <w:r w:rsidRPr="00B633C8">
              <w:rPr>
                <w:b w:val="0"/>
                <w:sz w:val="20"/>
                <w:szCs w:val="22"/>
                <w:lang w:val="ru-RU"/>
              </w:rPr>
              <w:t xml:space="preserve">Наличие регистрации в реестре ИМН и МТ Министерства Здравоохранения РК, наличие регистрации в реестре средств измерений ГСИ РК; Гарантия на оборудование: не менее трех лет на основной прибор, 6 месяцев на кабели и провода с момента ввода в эксплуатацию. Сервисное облуживание: сервисный центр в </w:t>
            </w:r>
            <w:proofErr w:type="gramStart"/>
            <w:r w:rsidRPr="00B633C8">
              <w:rPr>
                <w:b w:val="0"/>
                <w:sz w:val="20"/>
                <w:szCs w:val="22"/>
                <w:lang w:val="ru-RU"/>
              </w:rPr>
              <w:t>г</w:t>
            </w:r>
            <w:proofErr w:type="gramEnd"/>
            <w:r w:rsidRPr="00B633C8">
              <w:rPr>
                <w:b w:val="0"/>
                <w:sz w:val="20"/>
                <w:szCs w:val="22"/>
                <w:lang w:val="ru-RU"/>
              </w:rPr>
              <w:t xml:space="preserve">. </w:t>
            </w:r>
            <w:proofErr w:type="spellStart"/>
            <w:r w:rsidRPr="00B633C8">
              <w:rPr>
                <w:b w:val="0"/>
                <w:sz w:val="20"/>
                <w:szCs w:val="22"/>
                <w:lang w:val="ru-RU"/>
              </w:rPr>
              <w:t>Алматы</w:t>
            </w:r>
            <w:proofErr w:type="spellEnd"/>
            <w:r w:rsidRPr="00B633C8">
              <w:rPr>
                <w:b w:val="0"/>
                <w:sz w:val="20"/>
                <w:szCs w:val="22"/>
                <w:lang w:val="ru-RU"/>
              </w:rPr>
              <w:t>. Доставка, установка, обучение на рабочем месте. Руководство пользователя на русском и государственном языках.</w:t>
            </w:r>
          </w:p>
        </w:tc>
      </w:tr>
    </w:tbl>
    <w:p w:rsidR="00401314" w:rsidRDefault="00401314" w:rsidP="00401314">
      <w:pPr>
        <w:pStyle w:val="a3"/>
        <w:rPr>
          <w:bCs/>
          <w:sz w:val="18"/>
          <w:szCs w:val="18"/>
          <w:lang w:eastAsia="ru-RU"/>
        </w:rPr>
      </w:pPr>
    </w:p>
    <w:p w:rsidR="00401314" w:rsidRPr="002161A6" w:rsidRDefault="00401314" w:rsidP="00401314">
      <w:pPr>
        <w:pStyle w:val="a3"/>
        <w:rPr>
          <w:bCs/>
          <w:sz w:val="18"/>
          <w:szCs w:val="18"/>
          <w:lang w:eastAsia="ru-RU"/>
        </w:rPr>
      </w:pPr>
    </w:p>
    <w:p w:rsidR="00401314" w:rsidRPr="00BA76B1" w:rsidRDefault="00401314" w:rsidP="00401314">
      <w:pPr>
        <w:pStyle w:val="a3"/>
        <w:rPr>
          <w:bCs/>
          <w:sz w:val="18"/>
          <w:szCs w:val="18"/>
          <w:lang w:eastAsia="ru-RU"/>
        </w:rPr>
      </w:pPr>
    </w:p>
    <w:p w:rsidR="00401314" w:rsidRPr="00BA76B1" w:rsidRDefault="00401314" w:rsidP="00401314">
      <w:pPr>
        <w:pStyle w:val="a3"/>
        <w:rPr>
          <w:bCs/>
          <w:szCs w:val="18"/>
          <w:lang w:eastAsia="ru-RU"/>
        </w:rPr>
      </w:pPr>
    </w:p>
    <w:p w:rsidR="00401314" w:rsidRPr="00BA76B1" w:rsidRDefault="00401314" w:rsidP="00401314">
      <w:pPr>
        <w:pStyle w:val="a3"/>
        <w:rPr>
          <w:b/>
          <w:szCs w:val="18"/>
          <w:lang w:eastAsia="ru-RU"/>
        </w:rPr>
      </w:pPr>
      <w:r w:rsidRPr="00BA76B1">
        <w:rPr>
          <w:b/>
          <w:szCs w:val="18"/>
          <w:lang w:eastAsia="ru-RU"/>
        </w:rPr>
        <w:t>Закупка</w:t>
      </w:r>
      <w:proofErr w:type="gramStart"/>
      <w:r w:rsidRPr="00BA76B1">
        <w:rPr>
          <w:b/>
          <w:szCs w:val="18"/>
          <w:lang w:eastAsia="ru-RU"/>
        </w:rPr>
        <w:t xml:space="preserve"> О</w:t>
      </w:r>
      <w:proofErr w:type="gramEnd"/>
      <w:r w:rsidRPr="00BA76B1">
        <w:rPr>
          <w:b/>
          <w:szCs w:val="18"/>
          <w:lang w:eastAsia="ru-RU"/>
        </w:rPr>
        <w:t xml:space="preserve">существляется в соответствии с </w:t>
      </w:r>
      <w:r>
        <w:rPr>
          <w:b/>
          <w:szCs w:val="18"/>
          <w:lang w:eastAsia="ru-RU"/>
        </w:rPr>
        <w:t>Приказом МЗ</w:t>
      </w:r>
      <w:r w:rsidRPr="00BA76B1">
        <w:rPr>
          <w:b/>
          <w:szCs w:val="18"/>
          <w:lang w:eastAsia="ru-RU"/>
        </w:rPr>
        <w:t xml:space="preserve"> РК №</w:t>
      </w:r>
      <w:r>
        <w:rPr>
          <w:b/>
          <w:szCs w:val="18"/>
          <w:lang w:eastAsia="ru-RU"/>
        </w:rPr>
        <w:t>110</w:t>
      </w:r>
      <w:r w:rsidRPr="00BA76B1">
        <w:rPr>
          <w:b/>
          <w:szCs w:val="18"/>
          <w:lang w:eastAsia="ru-RU"/>
        </w:rPr>
        <w:t xml:space="preserve"> от 0</w:t>
      </w:r>
      <w:r>
        <w:rPr>
          <w:b/>
          <w:szCs w:val="18"/>
          <w:lang w:eastAsia="ru-RU"/>
        </w:rPr>
        <w:t>7</w:t>
      </w:r>
      <w:r w:rsidRPr="00BA76B1">
        <w:rPr>
          <w:b/>
          <w:szCs w:val="18"/>
          <w:lang w:eastAsia="ru-RU"/>
        </w:rPr>
        <w:t>.06.202</w:t>
      </w:r>
      <w:r>
        <w:rPr>
          <w:b/>
          <w:szCs w:val="18"/>
          <w:lang w:eastAsia="ru-RU"/>
        </w:rPr>
        <w:t>3</w:t>
      </w:r>
      <w:r w:rsidRPr="00BA76B1">
        <w:rPr>
          <w:b/>
          <w:szCs w:val="18"/>
          <w:lang w:eastAsia="ru-RU"/>
        </w:rPr>
        <w:t>г.</w:t>
      </w:r>
      <w:r w:rsidRPr="00BA76B1">
        <w:rPr>
          <w:b/>
          <w:szCs w:val="18"/>
          <w:lang w:eastAsia="ru-RU"/>
        </w:rPr>
        <w:br/>
        <w:t xml:space="preserve">Адрес Заказчика: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Товары должны поставляться по адресу: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Срок поставки: </w:t>
      </w:r>
      <w:r>
        <w:rPr>
          <w:b/>
          <w:color w:val="FF0000"/>
          <w:szCs w:val="18"/>
          <w:lang w:eastAsia="ru-RU"/>
        </w:rPr>
        <w:t xml:space="preserve"> 90 календарных дней со дня заключения договора не позднее 25 декабря 2023 года</w:t>
      </w:r>
      <w:r w:rsidRPr="00BA76B1">
        <w:rPr>
          <w:b/>
          <w:szCs w:val="18"/>
          <w:lang w:eastAsia="ru-RU"/>
        </w:rPr>
        <w:br/>
        <w:t>Условия поставок: на условиях ИНКОТЕРМС 2000: DDP</w:t>
      </w:r>
    </w:p>
    <w:p w:rsidR="00401314" w:rsidRPr="00BA76B1" w:rsidRDefault="00401314" w:rsidP="00401314">
      <w:pPr>
        <w:pStyle w:val="a3"/>
        <w:rPr>
          <w:b/>
          <w:szCs w:val="18"/>
          <w:lang w:eastAsia="ru-RU"/>
        </w:rPr>
      </w:pPr>
      <w:r>
        <w:rPr>
          <w:b/>
          <w:szCs w:val="18"/>
          <w:lang w:eastAsia="ru-RU"/>
        </w:rPr>
        <w:t>Срок оплаты: 30</w:t>
      </w:r>
      <w:r w:rsidRPr="00BA76B1">
        <w:rPr>
          <w:b/>
          <w:szCs w:val="18"/>
          <w:lang w:eastAsia="ru-RU"/>
        </w:rPr>
        <w:t xml:space="preserve"> дней, со дня поставки товара </w:t>
      </w:r>
      <w:r w:rsidRPr="00BA76B1">
        <w:rPr>
          <w:b/>
          <w:szCs w:val="18"/>
          <w:lang w:eastAsia="ru-RU"/>
        </w:rPr>
        <w:br/>
        <w:t>Место представления /приема/ документов: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Pr>
          <w:b/>
          <w:szCs w:val="18"/>
          <w:lang w:eastAsia="ru-RU"/>
        </w:rPr>
        <w:t>г</w:t>
      </w:r>
      <w:proofErr w:type="gramStart"/>
      <w:r>
        <w:rPr>
          <w:b/>
          <w:szCs w:val="18"/>
          <w:lang w:eastAsia="ru-RU"/>
        </w:rPr>
        <w:t>.Е</w:t>
      </w:r>
      <w:proofErr w:type="gramEnd"/>
      <w:r>
        <w:rPr>
          <w:b/>
          <w:szCs w:val="18"/>
          <w:lang w:eastAsia="ru-RU"/>
        </w:rPr>
        <w:t>сик</w:t>
      </w:r>
      <w:proofErr w:type="spellEnd"/>
      <w:r>
        <w:rPr>
          <w:b/>
          <w:szCs w:val="18"/>
          <w:lang w:eastAsia="ru-RU"/>
        </w:rPr>
        <w:t xml:space="preserve">, улица Абая 336 (здание </w:t>
      </w:r>
      <w:r w:rsidRPr="00BA76B1">
        <w:rPr>
          <w:b/>
          <w:szCs w:val="18"/>
          <w:lang w:eastAsia="ru-RU"/>
        </w:rPr>
        <w:t>Г</w:t>
      </w:r>
      <w:r>
        <w:rPr>
          <w:b/>
          <w:szCs w:val="18"/>
          <w:lang w:eastAsia="ru-RU"/>
        </w:rPr>
        <w:t>К</w:t>
      </w:r>
      <w:r w:rsidRPr="00BA76B1">
        <w:rPr>
          <w:b/>
          <w:szCs w:val="18"/>
          <w:lang w:eastAsia="ru-RU"/>
        </w:rPr>
        <w:t>П на ПХВ «</w:t>
      </w:r>
      <w:proofErr w:type="spellStart"/>
      <w:r w:rsidRPr="00BA76B1">
        <w:rPr>
          <w:b/>
          <w:szCs w:val="18"/>
          <w:lang w:eastAsia="ru-RU"/>
        </w:rPr>
        <w:t>Енбекшиказахская</w:t>
      </w:r>
      <w:proofErr w:type="spellEnd"/>
      <w:r w:rsidRPr="00BA76B1">
        <w:rPr>
          <w:b/>
          <w:szCs w:val="18"/>
          <w:lang w:eastAsia="ru-RU"/>
        </w:rPr>
        <w:t xml:space="preserve"> М</w:t>
      </w:r>
      <w:r>
        <w:rPr>
          <w:b/>
          <w:szCs w:val="18"/>
          <w:lang w:eastAsia="ru-RU"/>
        </w:rPr>
        <w:t>ЦР</w:t>
      </w:r>
      <w:r w:rsidRPr="00BA76B1">
        <w:rPr>
          <w:b/>
          <w:szCs w:val="18"/>
          <w:lang w:eastAsia="ru-RU"/>
        </w:rPr>
        <w:t xml:space="preserve">Б» Управление здравоохранения </w:t>
      </w:r>
      <w:proofErr w:type="spellStart"/>
      <w:r w:rsidRPr="00BA76B1">
        <w:rPr>
          <w:b/>
          <w:szCs w:val="18"/>
          <w:lang w:eastAsia="ru-RU"/>
        </w:rPr>
        <w:t>Алматинской</w:t>
      </w:r>
      <w:proofErr w:type="spellEnd"/>
      <w:r w:rsidRPr="00BA76B1">
        <w:rPr>
          <w:b/>
          <w:szCs w:val="18"/>
          <w:lang w:eastAsia="ru-RU"/>
        </w:rPr>
        <w:t xml:space="preserve"> области).</w:t>
      </w:r>
    </w:p>
    <w:p w:rsidR="00401314" w:rsidRPr="00BA76B1" w:rsidRDefault="00401314" w:rsidP="00401314">
      <w:pPr>
        <w:pStyle w:val="a3"/>
        <w:rPr>
          <w:b/>
          <w:szCs w:val="18"/>
        </w:rPr>
      </w:pPr>
      <w:r w:rsidRPr="00BA76B1">
        <w:rPr>
          <w:b/>
          <w:szCs w:val="18"/>
          <w:lang w:eastAsia="ru-RU"/>
        </w:rPr>
        <w:t xml:space="preserve">Прием заявок начинается с </w:t>
      </w:r>
      <w:r>
        <w:rPr>
          <w:b/>
          <w:szCs w:val="18"/>
          <w:lang w:eastAsia="ru-RU"/>
        </w:rPr>
        <w:t>12</w:t>
      </w:r>
      <w:r w:rsidRPr="00BA76B1">
        <w:rPr>
          <w:b/>
          <w:szCs w:val="18"/>
          <w:lang w:eastAsia="ru-RU"/>
        </w:rPr>
        <w:t>.</w:t>
      </w:r>
      <w:r w:rsidRPr="00ED7938">
        <w:rPr>
          <w:b/>
          <w:szCs w:val="18"/>
          <w:lang w:eastAsia="ru-RU"/>
        </w:rPr>
        <w:t>0</w:t>
      </w:r>
      <w:r>
        <w:rPr>
          <w:b/>
          <w:szCs w:val="18"/>
          <w:lang w:eastAsia="ru-RU"/>
        </w:rPr>
        <w:t>9</w:t>
      </w:r>
      <w:r w:rsidRPr="00BA76B1">
        <w:rPr>
          <w:b/>
          <w:szCs w:val="18"/>
          <w:lang w:eastAsia="ru-RU"/>
        </w:rPr>
        <w:t>.202</w:t>
      </w:r>
      <w:r>
        <w:rPr>
          <w:b/>
          <w:szCs w:val="18"/>
          <w:lang w:eastAsia="ru-RU"/>
        </w:rPr>
        <w:t>3</w:t>
      </w:r>
      <w:r w:rsidRPr="00BA76B1">
        <w:rPr>
          <w:b/>
          <w:szCs w:val="18"/>
          <w:lang w:eastAsia="ru-RU"/>
        </w:rPr>
        <w:t xml:space="preserve">  г</w:t>
      </w:r>
      <w:proofErr w:type="gramStart"/>
      <w:r w:rsidRPr="00BA76B1">
        <w:rPr>
          <w:b/>
          <w:szCs w:val="18"/>
          <w:lang w:eastAsia="ru-RU"/>
        </w:rPr>
        <w:t xml:space="preserve"> .</w:t>
      </w:r>
      <w:proofErr w:type="gramEnd"/>
      <w:r w:rsidRPr="00BA76B1">
        <w:rPr>
          <w:b/>
          <w:szCs w:val="18"/>
          <w:lang w:eastAsia="ru-RU"/>
        </w:rPr>
        <w:br/>
        <w:t xml:space="preserve">Окончательный срок подачи документов: </w:t>
      </w:r>
      <w:r>
        <w:rPr>
          <w:b/>
          <w:szCs w:val="18"/>
          <w:lang w:eastAsia="ru-RU"/>
        </w:rPr>
        <w:t>02</w:t>
      </w:r>
      <w:r w:rsidRPr="00BA76B1">
        <w:rPr>
          <w:b/>
          <w:szCs w:val="18"/>
          <w:lang w:eastAsia="ru-RU"/>
        </w:rPr>
        <w:t xml:space="preserve"> </w:t>
      </w:r>
      <w:r>
        <w:rPr>
          <w:b/>
          <w:szCs w:val="18"/>
          <w:lang w:eastAsia="ru-RU"/>
        </w:rPr>
        <w:t>октября</w:t>
      </w:r>
      <w:r w:rsidRPr="00BA76B1">
        <w:rPr>
          <w:b/>
          <w:szCs w:val="18"/>
          <w:lang w:eastAsia="ru-RU"/>
        </w:rPr>
        <w:t xml:space="preserve">  2023 г. до </w:t>
      </w:r>
      <w:r w:rsidRPr="00BA76B1">
        <w:rPr>
          <w:b/>
          <w:szCs w:val="18"/>
          <w:lang w:val="kk-KZ" w:eastAsia="ru-RU"/>
        </w:rPr>
        <w:t>1</w:t>
      </w:r>
      <w:r>
        <w:rPr>
          <w:b/>
          <w:szCs w:val="18"/>
          <w:lang w:val="kk-KZ" w:eastAsia="ru-RU"/>
        </w:rPr>
        <w:t>2</w:t>
      </w:r>
      <w:r w:rsidRPr="00BA76B1">
        <w:rPr>
          <w:b/>
          <w:szCs w:val="18"/>
          <w:lang w:eastAsia="ru-RU"/>
        </w:rPr>
        <w:t>-00 часов.</w:t>
      </w:r>
      <w:r w:rsidRPr="00BA76B1">
        <w:rPr>
          <w:b/>
          <w:szCs w:val="18"/>
          <w:lang w:eastAsia="ru-RU"/>
        </w:rPr>
        <w:br/>
        <w:t xml:space="preserve">Дата, время и место вскрытия конвертов с </w:t>
      </w:r>
      <w:proofErr w:type="gramStart"/>
      <w:r w:rsidRPr="00BA76B1">
        <w:rPr>
          <w:b/>
          <w:szCs w:val="18"/>
          <w:lang w:eastAsia="ru-RU"/>
        </w:rPr>
        <w:t>тендерной</w:t>
      </w:r>
      <w:proofErr w:type="gramEnd"/>
      <w:r w:rsidRPr="00BA76B1">
        <w:rPr>
          <w:b/>
          <w:szCs w:val="18"/>
          <w:lang w:eastAsia="ru-RU"/>
        </w:rPr>
        <w:t xml:space="preserve"> документаций:</w:t>
      </w:r>
      <w:r w:rsidRPr="00BA76B1">
        <w:rPr>
          <w:b/>
          <w:szCs w:val="18"/>
          <w:lang w:eastAsia="ru-RU"/>
        </w:rPr>
        <w:br/>
      </w:r>
      <w:r>
        <w:rPr>
          <w:b/>
          <w:szCs w:val="18"/>
          <w:lang w:eastAsia="ru-RU"/>
        </w:rPr>
        <w:t>02</w:t>
      </w:r>
      <w:r w:rsidRPr="00BA76B1">
        <w:rPr>
          <w:b/>
          <w:szCs w:val="18"/>
          <w:lang w:eastAsia="ru-RU"/>
        </w:rPr>
        <w:t xml:space="preserve"> </w:t>
      </w:r>
      <w:r>
        <w:rPr>
          <w:b/>
          <w:szCs w:val="18"/>
          <w:lang w:eastAsia="ru-RU"/>
        </w:rPr>
        <w:t>октября</w:t>
      </w:r>
      <w:r w:rsidRPr="00BA76B1">
        <w:rPr>
          <w:b/>
          <w:szCs w:val="18"/>
          <w:lang w:eastAsia="ru-RU"/>
        </w:rPr>
        <w:t xml:space="preserve">  2023 г. до </w:t>
      </w:r>
      <w:r w:rsidRPr="00BA76B1">
        <w:rPr>
          <w:b/>
          <w:szCs w:val="18"/>
          <w:lang w:val="kk-KZ" w:eastAsia="ru-RU"/>
        </w:rPr>
        <w:t>1</w:t>
      </w:r>
      <w:r>
        <w:rPr>
          <w:b/>
          <w:szCs w:val="18"/>
          <w:lang w:val="kk-KZ" w:eastAsia="ru-RU"/>
        </w:rPr>
        <w:t>4</w:t>
      </w:r>
      <w:r w:rsidRPr="00BA76B1">
        <w:rPr>
          <w:b/>
          <w:szCs w:val="18"/>
          <w:lang w:eastAsia="ru-RU"/>
        </w:rPr>
        <w:t>-00 часов., в кабинете государственных закупок</w:t>
      </w:r>
    </w:p>
    <w:p w:rsidR="00383E89" w:rsidRDefault="00383E89" w:rsidP="00383E89">
      <w:pPr>
        <w:jc w:val="right"/>
      </w:pPr>
    </w:p>
    <w:sectPr w:rsidR="00383E89" w:rsidSect="000B670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5FE7"/>
    <w:rsid w:val="0015289F"/>
    <w:rsid w:val="00255BF9"/>
    <w:rsid w:val="002E1838"/>
    <w:rsid w:val="00383E89"/>
    <w:rsid w:val="00401314"/>
    <w:rsid w:val="00526186"/>
    <w:rsid w:val="00542DA9"/>
    <w:rsid w:val="00634883"/>
    <w:rsid w:val="00792E47"/>
    <w:rsid w:val="00845FE7"/>
    <w:rsid w:val="00900510"/>
    <w:rsid w:val="00AE14D0"/>
    <w:rsid w:val="00B5791D"/>
    <w:rsid w:val="00C94265"/>
    <w:rsid w:val="00E4589F"/>
    <w:rsid w:val="00F52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E7"/>
    <w:pPr>
      <w:spacing w:after="80" w:line="240" w:lineRule="auto"/>
    </w:pPr>
    <w:rPr>
      <w:rFonts w:ascii="Times New Roman" w:eastAsia="MS Mincho" w:hAnsi="Times New Roman" w:cs="Times New Roman"/>
      <w:sz w:val="24"/>
      <w:szCs w:val="24"/>
      <w:lang w:eastAsia="ja-JP"/>
    </w:rPr>
  </w:style>
  <w:style w:type="paragraph" w:styleId="1">
    <w:name w:val="heading 1"/>
    <w:basedOn w:val="a"/>
    <w:link w:val="10"/>
    <w:qFormat/>
    <w:rsid w:val="00B5791D"/>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B5791D"/>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45FE7"/>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845FE7"/>
    <w:rPr>
      <w:i/>
      <w:iCs/>
      <w:color w:val="333399"/>
      <w:u w:val="single"/>
    </w:rPr>
  </w:style>
  <w:style w:type="paragraph" w:styleId="a3">
    <w:name w:val="No Spacing"/>
    <w:link w:val="a4"/>
    <w:uiPriority w:val="1"/>
    <w:qFormat/>
    <w:rsid w:val="00845FE7"/>
    <w:pPr>
      <w:spacing w:after="80" w:line="240" w:lineRule="auto"/>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rsid w:val="00383E89"/>
    <w:rPr>
      <w:rFonts w:ascii="Times New Roman" w:eastAsia="MS Mincho" w:hAnsi="Times New Roman" w:cs="Times New Roman"/>
      <w:sz w:val="24"/>
      <w:szCs w:val="24"/>
      <w:lang w:eastAsia="ja-JP"/>
    </w:rPr>
  </w:style>
  <w:style w:type="character" w:customStyle="1" w:styleId="10">
    <w:name w:val="Заголовок 1 Знак"/>
    <w:basedOn w:val="a0"/>
    <w:link w:val="1"/>
    <w:rsid w:val="00B5791D"/>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B5791D"/>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B5791D"/>
    <w:pPr>
      <w:spacing w:after="0"/>
      <w:jc w:val="both"/>
    </w:pPr>
    <w:rPr>
      <w:rFonts w:ascii="Arial" w:eastAsia="Calibri" w:hAnsi="Arial"/>
      <w:sz w:val="18"/>
      <w:szCs w:val="22"/>
      <w:lang w:val="cs-CZ" w:eastAsia="cs-CZ" w:bidi="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8066</Words>
  <Characters>45980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4</cp:revision>
  <dcterms:created xsi:type="dcterms:W3CDTF">2023-09-21T09:51:00Z</dcterms:created>
  <dcterms:modified xsi:type="dcterms:W3CDTF">2023-09-21T10:02:00Z</dcterms:modified>
</cp:coreProperties>
</file>