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9A02CC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9A02CC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  <w:p w:rsidR="00F22CFB" w:rsidRPr="00F34C80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Объявление №</w:t>
            </w:r>
            <w:r w:rsidR="0087624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9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876249" w:rsidP="00DD40A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тендерной документации (далее – тендер закуп)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изделий медицинского назначение на 2024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4111"/>
        <w:gridCol w:w="708"/>
        <w:gridCol w:w="851"/>
        <w:gridCol w:w="1276"/>
        <w:gridCol w:w="1701"/>
      </w:tblGrid>
      <w:tr w:rsidR="00F22CFB" w:rsidTr="00F34C80">
        <w:tc>
          <w:tcPr>
            <w:tcW w:w="567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№</w:t>
            </w:r>
          </w:p>
        </w:tc>
        <w:tc>
          <w:tcPr>
            <w:tcW w:w="1702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4111" w:type="dxa"/>
          </w:tcPr>
          <w:p w:rsidR="00F22CFB" w:rsidRPr="009A02CC" w:rsidRDefault="00F34C80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F34C8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Тех описание</w:t>
            </w:r>
          </w:p>
        </w:tc>
        <w:tc>
          <w:tcPr>
            <w:tcW w:w="708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Ед</w:t>
            </w:r>
            <w:proofErr w:type="spellEnd"/>
            <w:proofErr w:type="gram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изм</w:t>
            </w:r>
            <w:proofErr w:type="spell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851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276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Цена</w:t>
            </w:r>
          </w:p>
        </w:tc>
        <w:tc>
          <w:tcPr>
            <w:tcW w:w="1701" w:type="dxa"/>
          </w:tcPr>
          <w:p w:rsidR="00F22CFB" w:rsidRPr="009A02CC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сумма</w:t>
            </w:r>
          </w:p>
        </w:tc>
      </w:tr>
      <w:tr w:rsidR="00876249" w:rsidRPr="00876249" w:rsidTr="00F34C80">
        <w:trPr>
          <w:trHeight w:val="150"/>
        </w:trPr>
        <w:tc>
          <w:tcPr>
            <w:tcW w:w="567" w:type="dxa"/>
          </w:tcPr>
          <w:p w:rsidR="00876249" w:rsidRPr="00F34C80" w:rsidRDefault="00876249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Ножка бедренная </w:t>
            </w:r>
          </w:p>
        </w:tc>
        <w:tc>
          <w:tcPr>
            <w:tcW w:w="4111" w:type="dxa"/>
            <w:vAlign w:val="center"/>
          </w:tcPr>
          <w:p w:rsidR="00876249" w:rsidRPr="00876249" w:rsidRDefault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Ножка: Материал: Титановый сплав,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гидроксиапатит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Форма: </w:t>
            </w:r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Клиновидная</w:t>
            </w:r>
            <w:proofErr w:type="gram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2-х плоскостях, без ограничивающего воротника, с наличием двух продольных декомпрессионных борозд по бокам, без поперечных ребер и выступов. Шейка имеет полировку. Конец дистальной части имеет усеченную форму с латеральной стороны во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фрональной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плоскости. Тип фиксации: Фиксация первичная -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пресс-фит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Вторичная -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остеоинтеграция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Покрытие: Плазменное титановое напыление в сочетании с мелкодисперсным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гидроксиапатитовым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покрытием, толщиной 50 микрометров, нанесенное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циркулярно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только в проксимальной части ножки. Типоразмеры: 12 стандартных типоразмеров. Офсет для компонента с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шеечно-диафизарным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углом 127 градусов имеет диапазон от 32 мм до 58 мм с увеличением пропорционально увеличению размера компонента. Длина ножки в диапазоне от 93 мм до 126 мм в зависимости от типоразмера. Длина шейки: Диапазон от 27 мм до 40 мм в зависимости от типоразмера.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Шеечно-диафизарный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угол (угол между шейкой и осью ножки): 127 градусов. Конус: 11/13</w:t>
            </w:r>
          </w:p>
        </w:tc>
        <w:tc>
          <w:tcPr>
            <w:tcW w:w="708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291 770,00</w:t>
            </w:r>
          </w:p>
        </w:tc>
        <w:tc>
          <w:tcPr>
            <w:tcW w:w="1701" w:type="dxa"/>
            <w:vAlign w:val="center"/>
          </w:tcPr>
          <w:p w:rsidR="00876249" w:rsidRPr="00876249" w:rsidRDefault="00876249" w:rsidP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11 670 800,00   </w:t>
            </w:r>
          </w:p>
        </w:tc>
      </w:tr>
      <w:tr w:rsidR="00876249" w:rsidRPr="00876249" w:rsidTr="00F34C80">
        <w:trPr>
          <w:trHeight w:val="150"/>
        </w:trPr>
        <w:tc>
          <w:tcPr>
            <w:tcW w:w="567" w:type="dxa"/>
          </w:tcPr>
          <w:p w:rsidR="00876249" w:rsidRPr="00F34C80" w:rsidRDefault="00876249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Компонент бедренный цементируемый левый /правый </w:t>
            </w:r>
          </w:p>
        </w:tc>
        <w:tc>
          <w:tcPr>
            <w:tcW w:w="4111" w:type="dxa"/>
            <w:vAlign w:val="center"/>
          </w:tcPr>
          <w:p w:rsidR="00876249" w:rsidRPr="00876249" w:rsidRDefault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Бедренный</w:t>
            </w:r>
            <w:proofErr w:type="gram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компоненты имеет 15 типоразмеров (10 в основной линейке + 5 в полной)   изготовлены из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CoCrMo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сплава, с высокой степенью полировки поверхности для снижения износа. Задние фланцы укорочены для свободной ротации при больших углах сгибания с сохранением стабильности, сгибание может достигать 150°. Дизайн заднего стабилизатора повышает стабильность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эндопротеза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глубоком сгибании. Более глубокая и длинная борозда под надколенник стабилизирует надколенник и защищает от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тендинита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собственной связки. Ширина (</w:t>
            </w:r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 48,5, 53.5,57.5, 60.5,63, 65, 67.5,70.5, 75, 78.5, 84, 89,5, 95. Переднезадний размер (</w:t>
            </w:r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 44, 48, 51, 54, 56, 57,59, 60, 62, 65, 68, 72, 76,80, 85.</w:t>
            </w:r>
          </w:p>
        </w:tc>
        <w:tc>
          <w:tcPr>
            <w:tcW w:w="708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876249" w:rsidRPr="00876249" w:rsidRDefault="00876249" w:rsidP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76249" w:rsidRPr="00876249" w:rsidRDefault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16 383 100,00   </w:t>
            </w:r>
          </w:p>
        </w:tc>
      </w:tr>
      <w:tr w:rsidR="00876249" w:rsidRPr="00876249" w:rsidTr="00F34C80">
        <w:trPr>
          <w:trHeight w:val="150"/>
        </w:trPr>
        <w:tc>
          <w:tcPr>
            <w:tcW w:w="567" w:type="dxa"/>
          </w:tcPr>
          <w:p w:rsidR="00876249" w:rsidRPr="00F34C80" w:rsidRDefault="00876249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Компонент большеберцовый цементируемый </w:t>
            </w:r>
          </w:p>
        </w:tc>
        <w:tc>
          <w:tcPr>
            <w:tcW w:w="4111" w:type="dxa"/>
            <w:vAlign w:val="center"/>
          </w:tcPr>
          <w:p w:rsidR="00876249" w:rsidRPr="00876249" w:rsidRDefault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Большеберцовый компонент имеет 13 типоразмеров (10 в основной линейке + 3 в полной)  изготовлен из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CoCrMo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сплава, варианты: с мобильным вкладышем и высокой степенью полировки поверхности, с фиксированным вкладышем (симметричные и ассиметричные).</w:t>
            </w:r>
            <w:proofErr w:type="gram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Ножка имеет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килевидную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форму, наклон в 5° (отклонение ножки назад), 2 варианта утонченная и полная. Точный и стабильный механизм блокирования вкладыша снижает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микроподвижность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Подходит для вкладышей PS и CR. переднезадний размер (</w:t>
            </w:r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 34, 37, 40, 43, 45, 47, 49, 51, 53, 56, 60, 64, 68; ширина (мм): 51, 56, 61, 65, 68, 70, 72, 75, 79, 84, 90, 95, 100.</w:t>
            </w:r>
          </w:p>
        </w:tc>
        <w:tc>
          <w:tcPr>
            <w:tcW w:w="708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876249" w:rsidRPr="00876249" w:rsidRDefault="00876249" w:rsidP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76249" w:rsidRPr="00876249" w:rsidRDefault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15 072 400,00   </w:t>
            </w:r>
          </w:p>
        </w:tc>
      </w:tr>
      <w:tr w:rsidR="00876249" w:rsidRPr="00876249" w:rsidTr="00F34C80">
        <w:trPr>
          <w:trHeight w:val="150"/>
        </w:trPr>
        <w:tc>
          <w:tcPr>
            <w:tcW w:w="567" w:type="dxa"/>
          </w:tcPr>
          <w:p w:rsidR="00876249" w:rsidRPr="00F34C80" w:rsidRDefault="00876249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Вкладыш большеберцовый </w:t>
            </w:r>
          </w:p>
        </w:tc>
        <w:tc>
          <w:tcPr>
            <w:tcW w:w="4111" w:type="dxa"/>
            <w:vAlign w:val="center"/>
          </w:tcPr>
          <w:p w:rsidR="00876249" w:rsidRPr="00876249" w:rsidRDefault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Вкладыш большеберцовый. Изготовлен из 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сверхвысокомолекулярного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полиэтилена /</w:t>
            </w:r>
            <w:proofErr w:type="spell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сверхвысокомолекулярнрого</w:t>
            </w:r>
            <w:proofErr w:type="spell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полиэтилена с большим количеством поперечных связей как с добавлением витамина</w:t>
            </w:r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так и без него. Глубокая вырезка на передней поверхности вкладыша снижает давление на собственную связку надколенника при глубоком сгибании. Задний стабилизатор смещен на 2 мм от  обычного положения, чтобы перекладина бедренного компонента при сгибании раньше вступала с ним в контакт, снижая силу удара и защищая задний стабилизатор от поломки. Форма заднего стабилизатора в виде орлиного клюва снижает риск вывихов при глубоком сгибании.  5 типоразмеров: 1-/1/1+,2/3/4, 5/6, 7/8/9, 10-/1-. Толщина (</w:t>
            </w:r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 10,12,14,16.  Переднезадний размер (</w:t>
            </w:r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 37, 45, 51,56,64. Ширина (</w:t>
            </w:r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 56, 68,75, 84, 95.</w:t>
            </w:r>
          </w:p>
        </w:tc>
        <w:tc>
          <w:tcPr>
            <w:tcW w:w="708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876249" w:rsidRPr="00876249" w:rsidRDefault="008762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876249" w:rsidRPr="00876249" w:rsidRDefault="00876249" w:rsidP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76249" w:rsidRPr="00876249" w:rsidRDefault="00876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13 106 500,00   </w:t>
            </w:r>
          </w:p>
        </w:tc>
      </w:tr>
      <w:tr w:rsidR="00F22CFB" w:rsidRPr="00F34C80" w:rsidTr="00F34C80">
        <w:tc>
          <w:tcPr>
            <w:tcW w:w="567" w:type="dxa"/>
          </w:tcPr>
          <w:p w:rsidR="00F22CFB" w:rsidRPr="00F34C80" w:rsidRDefault="00F22CF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gridSpan w:val="5"/>
          </w:tcPr>
          <w:p w:rsidR="00F22CFB" w:rsidRPr="00F34C80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4C8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F22CFB" w:rsidRPr="00F34C80" w:rsidRDefault="00C02B9A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56 232 800</w:t>
            </w:r>
            <w:r w:rsidR="00583EFD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</w:tbl>
    <w:p w:rsidR="00F22CFB" w:rsidRPr="00F34C80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F34C80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F34C80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Закупка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 xml:space="preserve"> О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существляется в соответствии с Приказом МЗ РК №110 от 07.06.2023г.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Адрес Заказчика: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Срок поставки: по заявке заказчика </w:t>
      </w:r>
      <w:r w:rsidR="004560E8">
        <w:rPr>
          <w:rFonts w:ascii="Times New Roman" w:hAnsi="Times New Roman"/>
          <w:b/>
          <w:szCs w:val="20"/>
          <w:lang w:eastAsia="ru-RU"/>
        </w:rPr>
        <w:t>до</w:t>
      </w:r>
      <w:r w:rsidR="00F047FD" w:rsidRPr="00F34C80">
        <w:rPr>
          <w:rFonts w:ascii="Times New Roman" w:hAnsi="Times New Roman"/>
          <w:b/>
          <w:szCs w:val="20"/>
          <w:lang w:eastAsia="ru-RU"/>
        </w:rPr>
        <w:t xml:space="preserve"> 31.12.2024г.</w:t>
      </w: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Условия поставок: на условиях ИНКОТЕРМС 2000: DDP</w:t>
      </w: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Срок оплаты: 90 дней, со дня поставки товара </w:t>
      </w:r>
      <w:r w:rsidRPr="00F34C80">
        <w:rPr>
          <w:rFonts w:ascii="Times New Roman" w:hAnsi="Times New Roman"/>
          <w:b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 (здание ГКП на ПХВ «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Енбекшиказахская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МЦРБ»).</w:t>
      </w:r>
    </w:p>
    <w:p w:rsidR="00F22CFB" w:rsidRPr="00F34C80" w:rsidRDefault="004560E8">
      <w:pPr>
        <w:pStyle w:val="a3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  <w:lang w:eastAsia="ru-RU"/>
        </w:rPr>
        <w:t>Прием заявок начинается с 1</w:t>
      </w:r>
      <w:r w:rsidR="00BC472C" w:rsidRPr="00F34C80">
        <w:rPr>
          <w:rFonts w:ascii="Times New Roman" w:hAnsi="Times New Roman"/>
          <w:b/>
          <w:szCs w:val="20"/>
          <w:lang w:eastAsia="ru-RU"/>
        </w:rPr>
        <w:t>2</w:t>
      </w:r>
      <w:r>
        <w:rPr>
          <w:rFonts w:ascii="Times New Roman" w:hAnsi="Times New Roman"/>
          <w:b/>
          <w:szCs w:val="20"/>
          <w:lang w:eastAsia="ru-RU"/>
        </w:rPr>
        <w:t>.01.2024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 г</w:t>
      </w:r>
      <w:proofErr w:type="gramStart"/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.</w:t>
      </w:r>
      <w:proofErr w:type="gramEnd"/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 в 1</w:t>
      </w:r>
      <w:r w:rsidR="002E60AB">
        <w:rPr>
          <w:rFonts w:ascii="Times New Roman" w:hAnsi="Times New Roman"/>
          <w:b/>
          <w:szCs w:val="20"/>
          <w:lang w:eastAsia="ru-RU"/>
        </w:rPr>
        <w:t>4</w:t>
      </w:r>
      <w:r w:rsidR="0021663B" w:rsidRPr="00F34C80">
        <w:rPr>
          <w:rFonts w:ascii="Times New Roman" w:hAnsi="Times New Roman"/>
          <w:b/>
          <w:szCs w:val="20"/>
          <w:lang w:eastAsia="ru-RU"/>
        </w:rPr>
        <w:t>:00 часов</w:t>
      </w:r>
      <w:r w:rsidR="0021663B" w:rsidRPr="00F34C80">
        <w:rPr>
          <w:rFonts w:ascii="Times New Roman" w:hAnsi="Times New Roman"/>
          <w:b/>
          <w:szCs w:val="20"/>
          <w:lang w:eastAsia="ru-RU"/>
        </w:rPr>
        <w:br/>
        <w:t xml:space="preserve">Окончательный срок подачи документов: </w:t>
      </w:r>
      <w:r w:rsidR="00C02B9A">
        <w:rPr>
          <w:rFonts w:ascii="Times New Roman" w:hAnsi="Times New Roman"/>
          <w:b/>
          <w:szCs w:val="20"/>
          <w:lang w:eastAsia="ru-RU"/>
        </w:rPr>
        <w:t>02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</w:t>
      </w:r>
      <w:r w:rsidR="00C02B9A">
        <w:rPr>
          <w:rFonts w:ascii="Times New Roman" w:hAnsi="Times New Roman"/>
          <w:b/>
          <w:szCs w:val="20"/>
          <w:lang w:eastAsia="ru-RU"/>
        </w:rPr>
        <w:t>февраля</w:t>
      </w:r>
      <w:r>
        <w:rPr>
          <w:rFonts w:ascii="Times New Roman" w:hAnsi="Times New Roman"/>
          <w:b/>
          <w:szCs w:val="20"/>
          <w:lang w:eastAsia="ru-RU"/>
        </w:rPr>
        <w:t xml:space="preserve"> 2024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г. до </w:t>
      </w:r>
      <w:r w:rsidR="00BC472C" w:rsidRPr="00F34C80">
        <w:rPr>
          <w:rFonts w:ascii="Times New Roman" w:hAnsi="Times New Roman"/>
          <w:b/>
          <w:szCs w:val="20"/>
          <w:lang w:eastAsia="ru-RU"/>
        </w:rPr>
        <w:t>1</w:t>
      </w:r>
      <w:r>
        <w:rPr>
          <w:rFonts w:ascii="Times New Roman" w:hAnsi="Times New Roman"/>
          <w:b/>
          <w:szCs w:val="20"/>
          <w:lang w:eastAsia="ru-RU"/>
        </w:rPr>
        <w:t>4</w:t>
      </w:r>
      <w:r w:rsidR="0021663B" w:rsidRPr="00F34C80">
        <w:rPr>
          <w:rFonts w:ascii="Times New Roman" w:hAnsi="Times New Roman"/>
          <w:b/>
          <w:szCs w:val="20"/>
          <w:lang w:eastAsia="ru-RU"/>
        </w:rPr>
        <w:t>-00 часов.</w:t>
      </w:r>
      <w:r w:rsidR="0021663B" w:rsidRPr="00F34C80">
        <w:rPr>
          <w:rFonts w:ascii="Times New Roman" w:hAnsi="Times New Roman"/>
          <w:b/>
          <w:szCs w:val="20"/>
          <w:lang w:eastAsia="ru-RU"/>
        </w:rPr>
        <w:br/>
        <w:t>Дата, время и место вскрытия конвер</w:t>
      </w:r>
      <w:r w:rsidR="00C02B9A">
        <w:rPr>
          <w:rFonts w:ascii="Times New Roman" w:hAnsi="Times New Roman"/>
          <w:b/>
          <w:szCs w:val="20"/>
          <w:lang w:eastAsia="ru-RU"/>
        </w:rPr>
        <w:t>тов по ценовым предложением:</w:t>
      </w:r>
      <w:r w:rsidR="00C02B9A">
        <w:rPr>
          <w:rFonts w:ascii="Times New Roman" w:hAnsi="Times New Roman"/>
          <w:b/>
          <w:szCs w:val="20"/>
          <w:lang w:eastAsia="ru-RU"/>
        </w:rPr>
        <w:br/>
        <w:t xml:space="preserve"> 02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</w:t>
      </w:r>
      <w:r w:rsidR="00C02B9A">
        <w:rPr>
          <w:rFonts w:ascii="Times New Roman" w:hAnsi="Times New Roman"/>
          <w:b/>
          <w:szCs w:val="20"/>
          <w:lang w:eastAsia="ru-RU"/>
        </w:rPr>
        <w:t>февраля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Cs w:val="20"/>
          <w:lang w:eastAsia="ru-RU"/>
        </w:rPr>
        <w:t>4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г., в 1</w:t>
      </w:r>
      <w:r>
        <w:rPr>
          <w:rFonts w:ascii="Times New Roman" w:hAnsi="Times New Roman"/>
          <w:b/>
          <w:szCs w:val="20"/>
          <w:lang w:eastAsia="ru-RU"/>
        </w:rPr>
        <w:t>6</w:t>
      </w:r>
      <w:r w:rsidR="0021663B" w:rsidRPr="00F34C80">
        <w:rPr>
          <w:rFonts w:ascii="Times New Roman" w:hAnsi="Times New Roman"/>
          <w:b/>
          <w:szCs w:val="20"/>
          <w:lang w:eastAsia="ru-RU"/>
        </w:rPr>
        <w:t>-00 часов, в кабинете государственных закупок.</w:t>
      </w:r>
    </w:p>
    <w:p w:rsidR="00F22CFB" w:rsidRPr="00F34C80" w:rsidRDefault="00F22CFB">
      <w:pPr>
        <w:rPr>
          <w:szCs w:val="20"/>
        </w:rPr>
      </w:pPr>
    </w:p>
    <w:sectPr w:rsidR="00F22CFB" w:rsidRPr="00F34C80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D3" w:rsidRDefault="00D520D3">
      <w:pPr>
        <w:spacing w:line="240" w:lineRule="auto"/>
      </w:pPr>
      <w:r>
        <w:separator/>
      </w:r>
    </w:p>
  </w:endnote>
  <w:endnote w:type="continuationSeparator" w:id="0">
    <w:p w:rsidR="00D520D3" w:rsidRDefault="00D52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D3" w:rsidRDefault="00D520D3">
      <w:pPr>
        <w:spacing w:after="0"/>
      </w:pPr>
      <w:r>
        <w:separator/>
      </w:r>
    </w:p>
  </w:footnote>
  <w:footnote w:type="continuationSeparator" w:id="0">
    <w:p w:rsidR="00D520D3" w:rsidRDefault="00D520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F10B0"/>
    <w:rsid w:val="00211128"/>
    <w:rsid w:val="0021663B"/>
    <w:rsid w:val="00244FE4"/>
    <w:rsid w:val="002804FB"/>
    <w:rsid w:val="002E1335"/>
    <w:rsid w:val="002E60AB"/>
    <w:rsid w:val="002E6938"/>
    <w:rsid w:val="0031042D"/>
    <w:rsid w:val="00354F7F"/>
    <w:rsid w:val="004560E8"/>
    <w:rsid w:val="004A4831"/>
    <w:rsid w:val="004E5DE7"/>
    <w:rsid w:val="00583EFD"/>
    <w:rsid w:val="005C099A"/>
    <w:rsid w:val="005E1564"/>
    <w:rsid w:val="00641844"/>
    <w:rsid w:val="006A241D"/>
    <w:rsid w:val="006C6091"/>
    <w:rsid w:val="0070694E"/>
    <w:rsid w:val="007303E9"/>
    <w:rsid w:val="00734E88"/>
    <w:rsid w:val="00763D9B"/>
    <w:rsid w:val="007C4693"/>
    <w:rsid w:val="00876249"/>
    <w:rsid w:val="008B1448"/>
    <w:rsid w:val="008B7588"/>
    <w:rsid w:val="0090060A"/>
    <w:rsid w:val="009A02CC"/>
    <w:rsid w:val="00A72FDA"/>
    <w:rsid w:val="00B465E7"/>
    <w:rsid w:val="00BC472C"/>
    <w:rsid w:val="00C02B9A"/>
    <w:rsid w:val="00CA1BB3"/>
    <w:rsid w:val="00CF549E"/>
    <w:rsid w:val="00D07AE6"/>
    <w:rsid w:val="00D43CAB"/>
    <w:rsid w:val="00D520D3"/>
    <w:rsid w:val="00D96D83"/>
    <w:rsid w:val="00DD0672"/>
    <w:rsid w:val="00DD40A4"/>
    <w:rsid w:val="00E3437B"/>
    <w:rsid w:val="00ED6290"/>
    <w:rsid w:val="00F047FD"/>
    <w:rsid w:val="00F22CFB"/>
    <w:rsid w:val="00F34C80"/>
    <w:rsid w:val="00FE55A8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dcterms:created xsi:type="dcterms:W3CDTF">2023-12-06T05:01:00Z</dcterms:created>
  <dcterms:modified xsi:type="dcterms:W3CDTF">2024-01-12T05:45:00Z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