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2E7E6F" w:rsidRDefault="0021663B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F22CFB" w:rsidRPr="00B405F4" w:rsidRDefault="0021663B" w:rsidP="00690C8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722669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6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B405F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="00CA052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2025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</w:tr>
    </w:tbl>
    <w:p w:rsidR="00552EAA" w:rsidRDefault="00552EAA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534"/>
        <w:gridCol w:w="1417"/>
        <w:gridCol w:w="4111"/>
        <w:gridCol w:w="850"/>
        <w:gridCol w:w="709"/>
        <w:gridCol w:w="992"/>
        <w:gridCol w:w="1560"/>
      </w:tblGrid>
      <w:tr w:rsidR="004E5972" w:rsidRPr="004246C8" w:rsidTr="00EB6A2B">
        <w:trPr>
          <w:trHeight w:val="274"/>
        </w:trPr>
        <w:tc>
          <w:tcPr>
            <w:tcW w:w="534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4111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 xml:space="preserve">Техническая спецификация </w:t>
            </w:r>
          </w:p>
        </w:tc>
        <w:tc>
          <w:tcPr>
            <w:tcW w:w="850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6B48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206B48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206B48">
              <w:rPr>
                <w:rFonts w:ascii="Times New Roman" w:hAnsi="Times New Roman" w:cs="Times New Roman"/>
                <w:b/>
              </w:rPr>
              <w:t>зм</w:t>
            </w:r>
            <w:proofErr w:type="spellEnd"/>
            <w:r w:rsidRPr="00206B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92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560" w:type="dxa"/>
          </w:tcPr>
          <w:p w:rsidR="004E5972" w:rsidRPr="00206B48" w:rsidRDefault="004E5972" w:rsidP="000B0439">
            <w:pPr>
              <w:rPr>
                <w:rFonts w:ascii="Times New Roman" w:hAnsi="Times New Roman" w:cs="Times New Roman"/>
                <w:b/>
              </w:rPr>
            </w:pPr>
            <w:r w:rsidRPr="00206B48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D1338A" w:rsidRPr="00D1338A" w:rsidTr="00EB6A2B">
        <w:tc>
          <w:tcPr>
            <w:tcW w:w="534" w:type="dxa"/>
            <w:vAlign w:val="center"/>
          </w:tcPr>
          <w:p w:rsidR="00D1338A" w:rsidRPr="00D1338A" w:rsidRDefault="00D1338A" w:rsidP="00C01B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33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D1338A" w:rsidRPr="002F48A4" w:rsidRDefault="00D1338A" w:rsidP="004D38D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F48A4">
              <w:rPr>
                <w:rFonts w:ascii="Times New Roman" w:hAnsi="Times New Roman" w:cs="Times New Roman"/>
                <w:sz w:val="18"/>
                <w:szCs w:val="18"/>
              </w:rPr>
              <w:t xml:space="preserve">Аппарат АВК </w:t>
            </w:r>
            <w:proofErr w:type="gramStart"/>
            <w:r w:rsidRPr="002F48A4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2F48A4">
              <w:rPr>
                <w:rFonts w:ascii="Times New Roman" w:hAnsi="Times New Roman" w:cs="Times New Roman"/>
                <w:sz w:val="18"/>
                <w:szCs w:val="18"/>
              </w:rPr>
              <w:t xml:space="preserve"> сахар</w:t>
            </w:r>
          </w:p>
        </w:tc>
        <w:tc>
          <w:tcPr>
            <w:tcW w:w="4111" w:type="dxa"/>
            <w:vAlign w:val="center"/>
          </w:tcPr>
          <w:p w:rsidR="00D1338A" w:rsidRPr="002F48A4" w:rsidRDefault="00D1338A" w:rsidP="00C01BA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F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Экспресс-анализатор для определения концентрации глюкозы, общего холестерина и триглицеридов в капиллярной крови ABK Care Multi. Диапазон измерений: Электроды глюкозы - 10-600мг/дл (0,6-33,3ммоль/л) Холестерин – 130-400 мг/дл (3,3 – 10,2ммоль/л) Триглицериды – 50-500 мг/дл (0,56 – 5,6ммоль/л) Источник питания: 2х3В кнопочные литиевые батареи питания, тип – CR 2032. Батарею питания можно использовать в течение одного годапри условии проведения 3 измерений в день (около 1000 измерений) Размеры: Длина – 97мм, Высота – 49мм, Ширина–20,5мм, Вес: 65г (включая батарею питания) Дисплей: Жидкокристаллический дисплей Температурные границы: Границы влажности: от 10°C и до 40°C (от 50°F до 86°F)</w:t>
            </w:r>
          </w:p>
        </w:tc>
        <w:tc>
          <w:tcPr>
            <w:tcW w:w="850" w:type="dxa"/>
            <w:vAlign w:val="center"/>
          </w:tcPr>
          <w:p w:rsidR="00D1338A" w:rsidRPr="00D1338A" w:rsidRDefault="00D1338A" w:rsidP="00D13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1338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D1338A" w:rsidRPr="00D1338A" w:rsidRDefault="00D1338A" w:rsidP="00D13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1338A" w:rsidRPr="00D1338A" w:rsidRDefault="00D1338A" w:rsidP="00D13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8A">
              <w:rPr>
                <w:rFonts w:ascii="Times New Roman" w:hAnsi="Times New Roman" w:cs="Times New Roman"/>
                <w:sz w:val="20"/>
                <w:szCs w:val="20"/>
              </w:rPr>
              <w:t>29 800</w:t>
            </w:r>
          </w:p>
        </w:tc>
        <w:tc>
          <w:tcPr>
            <w:tcW w:w="1560" w:type="dxa"/>
            <w:vAlign w:val="center"/>
          </w:tcPr>
          <w:p w:rsidR="00D1338A" w:rsidRPr="00D1338A" w:rsidRDefault="00D1338A" w:rsidP="00D133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596 000</w:t>
            </w:r>
          </w:p>
        </w:tc>
      </w:tr>
      <w:tr w:rsidR="00DC5C11" w:rsidRPr="00D1338A" w:rsidTr="00EB6A2B">
        <w:tc>
          <w:tcPr>
            <w:tcW w:w="534" w:type="dxa"/>
            <w:vAlign w:val="center"/>
          </w:tcPr>
          <w:p w:rsidR="00DC5C11" w:rsidRPr="00D1338A" w:rsidRDefault="00DC5C11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Калибратор</w:t>
            </w:r>
          </w:p>
        </w:tc>
        <w:tc>
          <w:tcPr>
            <w:tcW w:w="4111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Многопараметрический калибратор крови, предназначенный для использования при проведении диагностики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разработанный для применения при калибровке гематологических анализаторов. Для гематологического анализатора ABX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80XL</w:t>
            </w:r>
          </w:p>
        </w:tc>
        <w:tc>
          <w:tcPr>
            <w:tcW w:w="85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72 300</w:t>
            </w:r>
          </w:p>
        </w:tc>
        <w:tc>
          <w:tcPr>
            <w:tcW w:w="156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289 200</w:t>
            </w:r>
          </w:p>
        </w:tc>
      </w:tr>
      <w:tr w:rsidR="00DC5C11" w:rsidRPr="00D1338A" w:rsidTr="00EB6A2B">
        <w:tc>
          <w:tcPr>
            <w:tcW w:w="534" w:type="dxa"/>
            <w:vAlign w:val="center"/>
          </w:tcPr>
          <w:p w:rsidR="00DC5C11" w:rsidRPr="00D1338A" w:rsidRDefault="00DC5C11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Очиститель</w:t>
            </w:r>
          </w:p>
        </w:tc>
        <w:tc>
          <w:tcPr>
            <w:tcW w:w="4111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Химический раствор, предназначенный для использования при проведении диагностики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разработанный для очистки. Для гематологического анализатора ABX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80XL</w:t>
            </w:r>
          </w:p>
        </w:tc>
        <w:tc>
          <w:tcPr>
            <w:tcW w:w="85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30 300</w:t>
            </w:r>
          </w:p>
        </w:tc>
        <w:tc>
          <w:tcPr>
            <w:tcW w:w="156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909 000</w:t>
            </w:r>
          </w:p>
        </w:tc>
      </w:tr>
      <w:tr w:rsidR="00DC5C11" w:rsidRPr="00D1338A" w:rsidTr="00EB6A2B">
        <w:tc>
          <w:tcPr>
            <w:tcW w:w="534" w:type="dxa"/>
            <w:vAlign w:val="center"/>
          </w:tcPr>
          <w:p w:rsidR="00DC5C11" w:rsidRPr="00D1338A" w:rsidRDefault="00DC5C11" w:rsidP="00C01B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33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Моющий раствор</w:t>
            </w:r>
          </w:p>
        </w:tc>
        <w:tc>
          <w:tcPr>
            <w:tcW w:w="4111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Ферментный раствор, предназначенный для диагностического применения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с протеолитическим действием для очистки счетчиков форменных элементов крови. Для гематологического анализатора ABX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80XL</w:t>
            </w:r>
          </w:p>
        </w:tc>
        <w:tc>
          <w:tcPr>
            <w:tcW w:w="85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19 300</w:t>
            </w:r>
          </w:p>
        </w:tc>
        <w:tc>
          <w:tcPr>
            <w:tcW w:w="156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3 860 000</w:t>
            </w:r>
          </w:p>
        </w:tc>
      </w:tr>
      <w:tr w:rsidR="00DC5C11" w:rsidRPr="00D1338A" w:rsidTr="00EB6A2B">
        <w:tc>
          <w:tcPr>
            <w:tcW w:w="534" w:type="dxa"/>
            <w:vAlign w:val="center"/>
          </w:tcPr>
          <w:p w:rsidR="00DC5C11" w:rsidRPr="00D1338A" w:rsidRDefault="00DC5C11" w:rsidP="00C01B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33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Н500</w:t>
            </w:r>
          </w:p>
        </w:tc>
        <w:tc>
          <w:tcPr>
            <w:tcW w:w="4111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раствор, предназначенный для диагностики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применяемый для лизиса эритроцитов (RBC) с целью подсчета и дифференцировки лейкоцитов (WBC) и определения концентрации гемоглобина с использованием гематологических анализаторов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H500 OT</w:t>
            </w:r>
          </w:p>
        </w:tc>
        <w:tc>
          <w:tcPr>
            <w:tcW w:w="85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115 300</w:t>
            </w:r>
          </w:p>
        </w:tc>
        <w:tc>
          <w:tcPr>
            <w:tcW w:w="156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6 918 000</w:t>
            </w:r>
          </w:p>
        </w:tc>
      </w:tr>
      <w:tr w:rsidR="00DC5C11" w:rsidRPr="00D1338A" w:rsidTr="00EB6A2B">
        <w:tc>
          <w:tcPr>
            <w:tcW w:w="534" w:type="dxa"/>
            <w:vAlign w:val="center"/>
          </w:tcPr>
          <w:p w:rsidR="00DC5C11" w:rsidRPr="00D1338A" w:rsidRDefault="00DC5C11" w:rsidP="00C01B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33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417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раствор,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Lysebio</w:t>
            </w:r>
            <w:proofErr w:type="spellEnd"/>
          </w:p>
        </w:tc>
        <w:tc>
          <w:tcPr>
            <w:tcW w:w="4111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раствор, предназначенный для использования при проведении диагностики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разработанный для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лизирования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эритроцитов (RBC). Описание: Прозрачный и бесцветный водный раствор.  Состав: Органический буфер &lt; 5%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br/>
              <w:t>Детергент &lt; 2,5% Условия хранения и стабильность  Условия хранения (до вскрытия): 15-30°C (59-86°F). Хранить в защищенном от света месте. Не замораживать. Стабильность во вскрытом состоянии: 3 месяца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аксимум при 15-30°C (59-86°F) после вскрытия, в пределах срока годности. Для автоматического гематологического анализатора ABX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XLR</w:t>
            </w:r>
          </w:p>
        </w:tc>
        <w:tc>
          <w:tcPr>
            <w:tcW w:w="85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709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135 300</w:t>
            </w:r>
          </w:p>
        </w:tc>
        <w:tc>
          <w:tcPr>
            <w:tcW w:w="156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270 600</w:t>
            </w:r>
          </w:p>
        </w:tc>
      </w:tr>
      <w:tr w:rsidR="00DC5C11" w:rsidRPr="00D1338A" w:rsidTr="00EB6A2B">
        <w:tc>
          <w:tcPr>
            <w:tcW w:w="534" w:type="dxa"/>
            <w:vAlign w:val="center"/>
          </w:tcPr>
          <w:p w:rsidR="00DC5C11" w:rsidRPr="00D1338A" w:rsidRDefault="00DC5C11" w:rsidP="00C01B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33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сыворотка, норма </w:t>
            </w:r>
          </w:p>
        </w:tc>
        <w:tc>
          <w:tcPr>
            <w:tcW w:w="4111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собой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сыворотки крови человека. Скорректированные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концентрации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 деятельность компонентов управления обычно находится в пределах нормы или в пределах нормы/патологического порог. Набор состоит из 10 ампул 5 мл (после восстановления).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122 300</w:t>
            </w:r>
          </w:p>
        </w:tc>
        <w:tc>
          <w:tcPr>
            <w:tcW w:w="156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2 446 000</w:t>
            </w:r>
          </w:p>
        </w:tc>
      </w:tr>
      <w:tr w:rsidR="00DC5C11" w:rsidRPr="00D1338A" w:rsidTr="00EB6A2B">
        <w:tc>
          <w:tcPr>
            <w:tcW w:w="534" w:type="dxa"/>
            <w:vAlign w:val="center"/>
          </w:tcPr>
          <w:p w:rsidR="00DC5C11" w:rsidRPr="00D1338A" w:rsidRDefault="00DC5C11" w:rsidP="00C01B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33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417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2F4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Control L/H</w:t>
            </w:r>
          </w:p>
        </w:tc>
        <w:tc>
          <w:tcPr>
            <w:tcW w:w="4111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собой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контроль, полученный из объединенных образцов сыворотки крови человека. Набор состоит из 2 флаконов: - 1 флакон с контролем низкой концентрации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для 3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); - 1 флакон с контролем высокой концентрации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для 3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182 300</w:t>
            </w:r>
          </w:p>
        </w:tc>
        <w:tc>
          <w:tcPr>
            <w:tcW w:w="156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5 469 000</w:t>
            </w:r>
          </w:p>
        </w:tc>
      </w:tr>
      <w:tr w:rsidR="00DC5C11" w:rsidRPr="00D1338A" w:rsidTr="00EB6A2B">
        <w:tc>
          <w:tcPr>
            <w:tcW w:w="534" w:type="dxa"/>
            <w:vAlign w:val="center"/>
          </w:tcPr>
          <w:p w:rsidR="00DC5C11" w:rsidRPr="00D1338A" w:rsidRDefault="00DC5C11" w:rsidP="00C01B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33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417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Immuno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II Control L/H</w:t>
            </w:r>
          </w:p>
        </w:tc>
        <w:tc>
          <w:tcPr>
            <w:tcW w:w="4111" w:type="dxa"/>
            <w:vAlign w:val="center"/>
          </w:tcPr>
          <w:p w:rsidR="00DC5C11" w:rsidRPr="002F48A4" w:rsidRDefault="00DC5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Представляет собой 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контроль, полученный из объединенных образцов сыворотки крови человека. </w:t>
            </w:r>
            <w:proofErr w:type="gram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состоит из 2 флакона: - 1 флакон с контролем низкой концентрации 3 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- 1 флакон с контролем высокой концентрации 3 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sz w:val="20"/>
                <w:szCs w:val="20"/>
              </w:rPr>
              <w:t>182 300</w:t>
            </w:r>
          </w:p>
        </w:tc>
        <w:tc>
          <w:tcPr>
            <w:tcW w:w="1560" w:type="dxa"/>
            <w:vAlign w:val="center"/>
          </w:tcPr>
          <w:p w:rsidR="00DC5C11" w:rsidRPr="00DC5C11" w:rsidRDefault="00DC5C11" w:rsidP="00DC5C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4 557 500</w:t>
            </w:r>
          </w:p>
        </w:tc>
      </w:tr>
      <w:tr w:rsidR="00E44345" w:rsidRPr="00D1338A" w:rsidTr="00EB6A2B">
        <w:tc>
          <w:tcPr>
            <w:tcW w:w="534" w:type="dxa"/>
            <w:vAlign w:val="center"/>
          </w:tcPr>
          <w:p w:rsidR="00E44345" w:rsidRPr="00D1338A" w:rsidRDefault="00E44345" w:rsidP="00C01BA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33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417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собой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калибратор на основе сыворотки крови человека. Набор состоит из 10 флаконов калибратора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3 мл).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167 300</w:t>
            </w:r>
          </w:p>
        </w:tc>
        <w:tc>
          <w:tcPr>
            <w:tcW w:w="156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3 346 000</w:t>
            </w:r>
          </w:p>
        </w:tc>
      </w:tr>
      <w:tr w:rsidR="00E44345" w:rsidRPr="00D1338A" w:rsidTr="00EB6A2B">
        <w:tc>
          <w:tcPr>
            <w:tcW w:w="534" w:type="dxa"/>
            <w:vAlign w:val="center"/>
          </w:tcPr>
          <w:p w:rsidR="00E44345" w:rsidRPr="00D1338A" w:rsidRDefault="00E44345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1417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Калибратор РФ</w:t>
            </w:r>
          </w:p>
        </w:tc>
        <w:tc>
          <w:tcPr>
            <w:tcW w:w="4111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Представляет собой жидкий калибратор, приготовленный путем разведения сыворотки крови человека, положительной на РФ, буферным раствором, содержащим 1%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 бычьего сывороточного альбумина в разных концентрациях. Концентрация указана на каждом флаконе. Набор состоит из 5 флаконов по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. Каждый флакон имеет разную концентрацию (указано на каждом флаконе): 10, 20, 40, 80 и 120 МЕ/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. В связи с тем, что цвет колпачков отличается в зависимости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концентрация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РФ во флаконе, следует соблюдать осторожность во избежание перепутывания колпачков.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122 300</w:t>
            </w:r>
          </w:p>
        </w:tc>
        <w:tc>
          <w:tcPr>
            <w:tcW w:w="156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1 834 500</w:t>
            </w:r>
          </w:p>
        </w:tc>
      </w:tr>
      <w:tr w:rsidR="00E44345" w:rsidRPr="00D1338A" w:rsidTr="00EB6A2B">
        <w:tc>
          <w:tcPr>
            <w:tcW w:w="534" w:type="dxa"/>
            <w:vAlign w:val="center"/>
          </w:tcPr>
          <w:p w:rsidR="00E44345" w:rsidRPr="00D1338A" w:rsidRDefault="00E44345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1417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Калибратор СРБ</w:t>
            </w:r>
          </w:p>
        </w:tc>
        <w:tc>
          <w:tcPr>
            <w:tcW w:w="4111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Представляет собой жидкий контроль, приготовленный путем разведения раствора C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noBreakHyphen/>
              <w:t>реактивного белка (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РБ) нормальной сывороткой крови человека в разных концентрациях. Набор состоит из 5 флаконов по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. Каждый флакон имеет разную концентрацию (указано на каждом флаконе): 2,5, 10, 40, 80 и 160 мг/Л. В связи с тем, что цвет колпачков отличается в зависимости от концентрация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РБ во флаконе, следует соблюдать осторожность во избежание перепутывания колпачков.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192 300</w:t>
            </w:r>
          </w:p>
        </w:tc>
        <w:tc>
          <w:tcPr>
            <w:tcW w:w="156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2 884 500</w:t>
            </w:r>
          </w:p>
        </w:tc>
      </w:tr>
      <w:tr w:rsidR="00E44345" w:rsidRPr="00D1338A" w:rsidTr="00EB6A2B">
        <w:tc>
          <w:tcPr>
            <w:tcW w:w="534" w:type="dxa"/>
            <w:vAlign w:val="center"/>
          </w:tcPr>
          <w:p w:rsidR="00E44345" w:rsidRPr="00D1338A" w:rsidRDefault="00E44345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1417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Калибратор для холестерина высокой 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плотности</w:t>
            </w:r>
          </w:p>
        </w:tc>
        <w:tc>
          <w:tcPr>
            <w:tcW w:w="4111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Представляет собой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калибратор. Это препарат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лиофизилированной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сыворотки крови человека, содержащей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липопротеины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различных классов, в том числе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липопротеины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высокой плотности. Набор состоит из 2 флаконов калибратора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). Примечание. Значения холестерина ЛПВП прослеживаются по отношению к эталонному методу для определения холестерина ЛПВП Центра по контролю и профилактике заболеваний (CDC).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122 300</w:t>
            </w:r>
          </w:p>
        </w:tc>
        <w:tc>
          <w:tcPr>
            <w:tcW w:w="156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3 057 500</w:t>
            </w:r>
          </w:p>
        </w:tc>
      </w:tr>
      <w:tr w:rsidR="00E44345" w:rsidRPr="00D1338A" w:rsidTr="00EB6A2B">
        <w:tc>
          <w:tcPr>
            <w:tcW w:w="534" w:type="dxa"/>
            <w:vAlign w:val="center"/>
          </w:tcPr>
          <w:p w:rsidR="00E44345" w:rsidRPr="00D1338A" w:rsidRDefault="00E44345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Калибратор для холестерина низкой плотности</w:t>
            </w:r>
          </w:p>
        </w:tc>
        <w:tc>
          <w:tcPr>
            <w:tcW w:w="4111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собой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калибратор. Это препарат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лиофизилированной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сыворотки крови человека, содержащей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липопротеины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классов, в том числе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липопротеины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низкой плотности. Набор состоит из 2 флаконов калибратора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). Примечание. Значение холестерина ЛПНП прослеживается по отношению к эталонному методу для определения холестерина ЛПНП (анализ на холестерин методом </w:t>
            </w:r>
            <w:proofErr w:type="spellStart"/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бета-квантификации</w:t>
            </w:r>
            <w:proofErr w:type="spellEnd"/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методом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Абеля —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Кендалла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; значение подтверждено лабораторией CDC с использованием метода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бета-квантификации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122 300</w:t>
            </w:r>
          </w:p>
        </w:tc>
        <w:tc>
          <w:tcPr>
            <w:tcW w:w="156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3 057 500</w:t>
            </w:r>
          </w:p>
        </w:tc>
      </w:tr>
      <w:tr w:rsidR="00E44345" w:rsidRPr="00D1338A" w:rsidTr="00EB6A2B">
        <w:tc>
          <w:tcPr>
            <w:tcW w:w="534" w:type="dxa"/>
            <w:vAlign w:val="center"/>
          </w:tcPr>
          <w:p w:rsidR="00E44345" w:rsidRPr="00D1338A" w:rsidRDefault="00E44345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417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для 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ферритина</w:t>
            </w:r>
            <w:proofErr w:type="spellEnd"/>
          </w:p>
        </w:tc>
        <w:tc>
          <w:tcPr>
            <w:tcW w:w="4111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Представляет собой жидкий калибратор, который готовят путем растворения 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ферритина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буферном растворе, содержащем 1% (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бычьего сывороточного альбумина, и путем корректировки каждой концентрации. 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Концентрацияферритина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указана</w:t>
            </w:r>
            <w:proofErr w:type="gram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каждом флаконе. Набор состоит из 4 флаконов по 1 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122 300</w:t>
            </w:r>
          </w:p>
        </w:tc>
        <w:tc>
          <w:tcPr>
            <w:tcW w:w="156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2 446 000</w:t>
            </w:r>
          </w:p>
        </w:tc>
      </w:tr>
      <w:tr w:rsidR="00E44345" w:rsidRPr="00D1338A" w:rsidTr="00EB6A2B">
        <w:tc>
          <w:tcPr>
            <w:tcW w:w="534" w:type="dxa"/>
            <w:vAlign w:val="center"/>
          </w:tcPr>
          <w:p w:rsidR="00E44345" w:rsidRPr="00D1338A" w:rsidRDefault="00E44345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1417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АЛТ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Алататаминотрансфераза</w:t>
            </w:r>
            <w:proofErr w:type="spellEnd"/>
          </w:p>
        </w:tc>
        <w:tc>
          <w:tcPr>
            <w:tcW w:w="4111" w:type="dxa"/>
            <w:vAlign w:val="center"/>
          </w:tcPr>
          <w:p w:rsidR="00E44345" w:rsidRPr="002F48A4" w:rsidRDefault="00E4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аланинаминотрансферазы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(АЛТ) в сыворотке и плазме крови колориметрическим методом. Определение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аланинаминотрансферазы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используется в диагностике и лечении некоторых заболеваний печени (например, вирусного гепатита и цирроза) и сердца.  Реагент 1: ТРИС,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7,15 140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L-аланин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700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 ЛДГ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лактатдегидрогеназа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) ≥ 2300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Азид натрия &lt; 1 г/Л Реагент 2: 2-оксоглутарат 85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НАДH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Азид натрия &lt; 1 г/Л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sz w:val="20"/>
                <w:szCs w:val="20"/>
              </w:rPr>
              <w:t>20 300</w:t>
            </w:r>
          </w:p>
        </w:tc>
        <w:tc>
          <w:tcPr>
            <w:tcW w:w="1560" w:type="dxa"/>
            <w:vAlign w:val="center"/>
          </w:tcPr>
          <w:p w:rsidR="00E44345" w:rsidRPr="00E44345" w:rsidRDefault="00E44345" w:rsidP="00E443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7 105 000</w:t>
            </w:r>
          </w:p>
        </w:tc>
      </w:tr>
      <w:tr w:rsidR="0018361B" w:rsidRPr="00D1338A" w:rsidTr="00EB6A2B">
        <w:tc>
          <w:tcPr>
            <w:tcW w:w="534" w:type="dxa"/>
            <w:vAlign w:val="center"/>
          </w:tcPr>
          <w:p w:rsidR="0018361B" w:rsidRPr="00D1338A" w:rsidRDefault="0018361B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1417" w:type="dxa"/>
            <w:vAlign w:val="center"/>
          </w:tcPr>
          <w:p w:rsidR="0018361B" w:rsidRPr="002F48A4" w:rsidRDefault="0018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АСТ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Аспартаминотрансфераза</w:t>
            </w:r>
            <w:proofErr w:type="spellEnd"/>
          </w:p>
        </w:tc>
        <w:tc>
          <w:tcPr>
            <w:tcW w:w="4111" w:type="dxa"/>
            <w:vAlign w:val="center"/>
          </w:tcPr>
          <w:p w:rsidR="0018361B" w:rsidRPr="002F48A4" w:rsidRDefault="0018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 человека с помощью </w:t>
            </w:r>
            <w:proofErr w:type="spellStart"/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УФ-теста</w:t>
            </w:r>
            <w:proofErr w:type="spellEnd"/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L-аспартата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2-оксоглутарата. Уровни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для диагностики и лечения некоторых заболеваний печени и сердца. Реагент 1: ТРИС,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7,65 110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L-аспартат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320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 МДГ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малатдегидрогеназа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) ≥ 800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 ЛДГ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лактатдегидрогеназа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 ≥ 1200 Е/л Азид натрия &lt; 1 г/л Реагент 2: 2-оксоглутарат 65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НАДН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Азид натрия &lt; 1 г/л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1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1B">
              <w:rPr>
                <w:rFonts w:ascii="Times New Roman" w:hAnsi="Times New Roman" w:cs="Times New Roman"/>
                <w:sz w:val="20"/>
                <w:szCs w:val="20"/>
              </w:rPr>
              <w:t>20 300</w:t>
            </w:r>
          </w:p>
        </w:tc>
        <w:tc>
          <w:tcPr>
            <w:tcW w:w="1560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7 105 000</w:t>
            </w:r>
          </w:p>
        </w:tc>
      </w:tr>
      <w:tr w:rsidR="0018361B" w:rsidRPr="00D1338A" w:rsidTr="00EB6A2B">
        <w:tc>
          <w:tcPr>
            <w:tcW w:w="534" w:type="dxa"/>
            <w:vAlign w:val="center"/>
          </w:tcPr>
          <w:p w:rsidR="0018361B" w:rsidRPr="00D1338A" w:rsidRDefault="0018361B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lastRenderedPageBreak/>
              <w:t>18</w:t>
            </w:r>
          </w:p>
        </w:tc>
        <w:tc>
          <w:tcPr>
            <w:tcW w:w="1417" w:type="dxa"/>
            <w:vAlign w:val="center"/>
          </w:tcPr>
          <w:p w:rsidR="0018361B" w:rsidRPr="002F48A4" w:rsidRDefault="0018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Билирубин прямой</w:t>
            </w:r>
          </w:p>
        </w:tc>
        <w:tc>
          <w:tcPr>
            <w:tcW w:w="4111" w:type="dxa"/>
            <w:vAlign w:val="center"/>
          </w:tcPr>
          <w:p w:rsidR="0018361B" w:rsidRPr="002F48A4" w:rsidRDefault="0018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прямого билирубина в сыворотке и плазме крови человека с помощью фотометрии с использованием 2,4-дихлоранилина (ДХА). Уровни билирубина (прямого или общего), органического соединения, которое образуется при нормальном и патологическом разрушении эритроцитов, определяют для диагностики и лечения заболеваний печени, гемолитических заболеваний системы крови и метаболических нарушений, в том числе гепатита и закупорки желчных протоков.  Реагент 1: ЭДТА-Na2 0,1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150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Сульфаминовая кислота 100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Реагент 2: 2,4-дихлорфенил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диазониевая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соль 0,5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HCl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900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ЭДТА-Na2 0,13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61B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1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1B">
              <w:rPr>
                <w:rFonts w:ascii="Times New Roman" w:hAnsi="Times New Roman" w:cs="Times New Roman"/>
                <w:sz w:val="20"/>
                <w:szCs w:val="20"/>
              </w:rPr>
              <w:t>12 300</w:t>
            </w:r>
          </w:p>
        </w:tc>
        <w:tc>
          <w:tcPr>
            <w:tcW w:w="1560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4 920 000</w:t>
            </w:r>
          </w:p>
        </w:tc>
      </w:tr>
      <w:tr w:rsidR="0018361B" w:rsidRPr="00D1338A" w:rsidTr="00EB6A2B">
        <w:tc>
          <w:tcPr>
            <w:tcW w:w="534" w:type="dxa"/>
            <w:vAlign w:val="center"/>
          </w:tcPr>
          <w:p w:rsidR="0018361B" w:rsidRPr="00D1338A" w:rsidRDefault="0018361B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417" w:type="dxa"/>
            <w:vAlign w:val="center"/>
          </w:tcPr>
          <w:p w:rsidR="0018361B" w:rsidRPr="002F48A4" w:rsidRDefault="0018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Общий белок </w:t>
            </w:r>
          </w:p>
        </w:tc>
        <w:tc>
          <w:tcPr>
            <w:tcW w:w="4111" w:type="dxa"/>
            <w:vAlign w:val="center"/>
          </w:tcPr>
          <w:p w:rsidR="0018361B" w:rsidRPr="002F48A4" w:rsidRDefault="0018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общего белка в сыворотке и плазме крови колориметрическим методом. Значения, полученные с помощью этого прибора, используются для диагностики и лечения различных заболеваний печени, почек или костного мозга, а также других метаболических и алиментарных нарушений. Реагент: Калия йодид 6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Натрия хлорида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тартрат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Меди сульфат 6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Натрия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58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61B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1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1B">
              <w:rPr>
                <w:rFonts w:ascii="Times New Roman" w:hAnsi="Times New Roman" w:cs="Times New Roman"/>
                <w:sz w:val="20"/>
                <w:szCs w:val="20"/>
              </w:rPr>
              <w:t>11 300</w:t>
            </w:r>
          </w:p>
        </w:tc>
        <w:tc>
          <w:tcPr>
            <w:tcW w:w="1560" w:type="dxa"/>
            <w:vAlign w:val="center"/>
          </w:tcPr>
          <w:p w:rsidR="0018361B" w:rsidRPr="0018361B" w:rsidRDefault="0018361B" w:rsidP="00587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5 650 000</w:t>
            </w:r>
          </w:p>
        </w:tc>
      </w:tr>
      <w:tr w:rsidR="005877F4" w:rsidRPr="00D1338A" w:rsidTr="00EB6A2B">
        <w:tc>
          <w:tcPr>
            <w:tcW w:w="534" w:type="dxa"/>
            <w:vAlign w:val="center"/>
          </w:tcPr>
          <w:p w:rsidR="005877F4" w:rsidRPr="00D1338A" w:rsidRDefault="005877F4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417" w:type="dxa"/>
            <w:vAlign w:val="center"/>
          </w:tcPr>
          <w:p w:rsidR="005877F4" w:rsidRPr="002F48A4" w:rsidRDefault="0058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5877F4" w:rsidRPr="002F48A4" w:rsidRDefault="0058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— это диагностический реагент, используемый для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 и моче человека с помощью кинетического метода с использованием щелочного пикрата (метод Яффе). Значения уровня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используются для диагностики и лечения заболеваний почек, для целей мониторинга при диализе при почечной патологии и для расчета уровней в моче других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7F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F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F4">
              <w:rPr>
                <w:rFonts w:ascii="Times New Roman" w:hAnsi="Times New Roman" w:cs="Times New Roman"/>
                <w:sz w:val="20"/>
                <w:szCs w:val="20"/>
              </w:rPr>
              <w:t>10 300</w:t>
            </w:r>
          </w:p>
        </w:tc>
        <w:tc>
          <w:tcPr>
            <w:tcW w:w="1560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7 210 000</w:t>
            </w:r>
          </w:p>
        </w:tc>
      </w:tr>
      <w:tr w:rsidR="005877F4" w:rsidRPr="00D1338A" w:rsidTr="00EB6A2B">
        <w:tc>
          <w:tcPr>
            <w:tcW w:w="534" w:type="dxa"/>
            <w:vAlign w:val="center"/>
          </w:tcPr>
          <w:p w:rsidR="005877F4" w:rsidRPr="00D1338A" w:rsidRDefault="005877F4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1417" w:type="dxa"/>
            <w:vAlign w:val="center"/>
          </w:tcPr>
          <w:p w:rsidR="005877F4" w:rsidRPr="002F48A4" w:rsidRDefault="0058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Мочевина</w:t>
            </w:r>
          </w:p>
        </w:tc>
        <w:tc>
          <w:tcPr>
            <w:tcW w:w="4111" w:type="dxa"/>
            <w:vAlign w:val="center"/>
          </w:tcPr>
          <w:p w:rsidR="005877F4" w:rsidRPr="002F48A4" w:rsidRDefault="0058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количественного диагностического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мочевины/азота мочевины (конечный продукт метаболизма азота) в сыворотке крови, плазме крови и моче человека методом ферментативного анализа с оценкой поглощения в </w:t>
            </w:r>
            <w:proofErr w:type="spellStart"/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УФ-спектре</w:t>
            </w:r>
            <w:proofErr w:type="spellEnd"/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уреазы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глутаматдегидрогеназы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. Значения, полученные с помощью этого анализа, используются в диагностике и лечении некоторых заболеваний почек и метаболических нарушений. A Реагент 1: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ТРИС,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7,8 150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2-оксоглутарат 9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АДФ 0,75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Уреаза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≥ 7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ГлДГ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глутаматдегидрогеназа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 ≥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 Азид натрия &lt; 1 г/Л Реагент 2: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НАДH 1,3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 Азид натрия &lt; 1 г/Л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F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F4">
              <w:rPr>
                <w:rFonts w:ascii="Times New Roman" w:hAnsi="Times New Roman" w:cs="Times New Roman"/>
                <w:sz w:val="20"/>
                <w:szCs w:val="20"/>
              </w:rPr>
              <w:t>18 300</w:t>
            </w:r>
          </w:p>
        </w:tc>
        <w:tc>
          <w:tcPr>
            <w:tcW w:w="1560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6 405 000</w:t>
            </w:r>
          </w:p>
        </w:tc>
      </w:tr>
      <w:tr w:rsidR="005877F4" w:rsidRPr="00D1338A" w:rsidTr="00EB6A2B">
        <w:tc>
          <w:tcPr>
            <w:tcW w:w="534" w:type="dxa"/>
            <w:vAlign w:val="center"/>
          </w:tcPr>
          <w:p w:rsidR="005877F4" w:rsidRPr="00D1338A" w:rsidRDefault="005877F4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lastRenderedPageBreak/>
              <w:t>22</w:t>
            </w:r>
          </w:p>
        </w:tc>
        <w:tc>
          <w:tcPr>
            <w:tcW w:w="1417" w:type="dxa"/>
            <w:vAlign w:val="center"/>
          </w:tcPr>
          <w:p w:rsidR="005877F4" w:rsidRPr="002F48A4" w:rsidRDefault="0058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 </w:t>
            </w:r>
          </w:p>
        </w:tc>
        <w:tc>
          <w:tcPr>
            <w:tcW w:w="4111" w:type="dxa"/>
            <w:vAlign w:val="center"/>
          </w:tcPr>
          <w:p w:rsidR="005877F4" w:rsidRPr="002F48A4" w:rsidRDefault="0058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холестерина в сыворотке и плазме крови человека с помощью ферментативного фотометрического анализа (реакция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Триндера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). Определение холестерина используется в диагностике и лечении заболеваний, при которых наблюдается повышенное содержание холестерина в крови, а также нарушений метаболизма липидов 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липопротеинов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. Реагент Буфер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Гудса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6,7 50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Фенол 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4-аминоантипирин 0,3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Холестеролэстераза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(CHE) ≥ 200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Холестеролоксидаза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(CHO) ≥ 50 Е/Л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(POD) ≥ 3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Азид натрия 0,95 г/Л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7F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F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7F4">
              <w:rPr>
                <w:rFonts w:ascii="Times New Roman" w:hAnsi="Times New Roman" w:cs="Times New Roman"/>
                <w:sz w:val="20"/>
                <w:szCs w:val="20"/>
              </w:rPr>
              <w:t>28 300</w:t>
            </w:r>
          </w:p>
        </w:tc>
        <w:tc>
          <w:tcPr>
            <w:tcW w:w="1560" w:type="dxa"/>
            <w:vAlign w:val="center"/>
          </w:tcPr>
          <w:p w:rsidR="005877F4" w:rsidRPr="005877F4" w:rsidRDefault="005877F4" w:rsidP="005877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4 245 000</w:t>
            </w:r>
          </w:p>
        </w:tc>
      </w:tr>
      <w:tr w:rsidR="00500A39" w:rsidRPr="00D1338A" w:rsidTr="00EB6A2B">
        <w:tc>
          <w:tcPr>
            <w:tcW w:w="534" w:type="dxa"/>
            <w:vAlign w:val="center"/>
          </w:tcPr>
          <w:p w:rsidR="00500A39" w:rsidRPr="00D1338A" w:rsidRDefault="00500A39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1417" w:type="dxa"/>
            <w:vAlign w:val="center"/>
          </w:tcPr>
          <w:p w:rsidR="00500A39" w:rsidRPr="002F48A4" w:rsidRDefault="0050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 высокой плотности  </w:t>
            </w:r>
          </w:p>
        </w:tc>
        <w:tc>
          <w:tcPr>
            <w:tcW w:w="4111" w:type="dxa"/>
            <w:vAlign w:val="center"/>
          </w:tcPr>
          <w:p w:rsidR="00500A39" w:rsidRPr="002F48A4" w:rsidRDefault="0050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холестерина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липопротеинов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высокой плотности (Х-ЛПВП) в сыворотке и плазме человека крови методом ферментативного анализа с использованием методики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катализирования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с селективным детергентом. Уровень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липопротеинов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для диагностики и лечения нарушений липидного обмена, атеросклероза и различных заболеваний печени и почек. Реагент 1: Буфер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Гудса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Холестериноксидаза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&lt; 1000 Е/Л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&lt; 1300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ппг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Е/Л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N,N-бис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(4-сульфобутил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spellStart"/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м-толуидиндинатрий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DSBmT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 &lt;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Катализатор &lt;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 Реагент 1: Консервант &lt; 0,06% Оксидаза аскорбиновой кислоты &lt; 3000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Реагент 2: Буфер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Гудса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Холестеринэстераза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&lt; 1500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4-аминоантипирин (4-ААП) &lt;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Детергент &lt; 2% Консервант &lt; 0,06%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500A39" w:rsidRPr="00500A39" w:rsidRDefault="00500A39" w:rsidP="0050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A3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00A39" w:rsidRPr="00500A39" w:rsidRDefault="00500A39" w:rsidP="0050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3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500A39" w:rsidRPr="00500A39" w:rsidRDefault="00500A39" w:rsidP="0050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39">
              <w:rPr>
                <w:rFonts w:ascii="Times New Roman" w:hAnsi="Times New Roman" w:cs="Times New Roman"/>
                <w:sz w:val="20"/>
                <w:szCs w:val="20"/>
              </w:rPr>
              <w:t>78 300</w:t>
            </w:r>
          </w:p>
        </w:tc>
        <w:tc>
          <w:tcPr>
            <w:tcW w:w="1560" w:type="dxa"/>
            <w:vAlign w:val="center"/>
          </w:tcPr>
          <w:p w:rsidR="00500A39" w:rsidRPr="00500A39" w:rsidRDefault="00500A39" w:rsidP="00500A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4 698 000</w:t>
            </w:r>
          </w:p>
        </w:tc>
      </w:tr>
      <w:tr w:rsidR="00500A39" w:rsidRPr="00D1338A" w:rsidTr="00EB6A2B">
        <w:tc>
          <w:tcPr>
            <w:tcW w:w="534" w:type="dxa"/>
            <w:vAlign w:val="center"/>
          </w:tcPr>
          <w:p w:rsidR="00500A39" w:rsidRPr="00D1338A" w:rsidRDefault="00500A39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1417" w:type="dxa"/>
            <w:vAlign w:val="center"/>
          </w:tcPr>
          <w:p w:rsidR="00500A39" w:rsidRPr="002F48A4" w:rsidRDefault="0050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Триглицериды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500A39" w:rsidRPr="002F48A4" w:rsidRDefault="0050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триглицеридов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 человека с помощью ферментативного фотометрического анализа. Значения, полученные с помощью этого прибора, используются в диагностике и лечении пациентов с сахарным диабетом, нефрозом, обструкцией желчевыводящих путей, другими заболеваниями, сопровождающимися нарушениями липидного обмена, или различными эндокринными заболеваниями. Реагент Свободная кислота PIPES 50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натрия 3,36 г/Л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Triton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X-100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Магниевая соль 14,8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p-хлорфенол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2,7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АТФ 3,15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Азид натрия 7,99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Ферроцианид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натрия 10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4-аминоантипирин 0,31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Липопротеинлипаза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≥ 2000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Глицерокиназа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≥ 500 Е/Л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Глицеринфосфатоксидаза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≥ 4000 Е/Л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≥ 500 Е/Л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500A39" w:rsidRPr="00500A39" w:rsidRDefault="00500A39" w:rsidP="0050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A3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500A39" w:rsidRPr="00500A39" w:rsidRDefault="00500A39" w:rsidP="0050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3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500A39" w:rsidRPr="00500A39" w:rsidRDefault="00500A39" w:rsidP="0050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A39">
              <w:rPr>
                <w:rFonts w:ascii="Times New Roman" w:hAnsi="Times New Roman" w:cs="Times New Roman"/>
                <w:sz w:val="20"/>
                <w:szCs w:val="20"/>
              </w:rPr>
              <w:t>37 300</w:t>
            </w:r>
          </w:p>
        </w:tc>
        <w:tc>
          <w:tcPr>
            <w:tcW w:w="1560" w:type="dxa"/>
            <w:vAlign w:val="center"/>
          </w:tcPr>
          <w:p w:rsidR="00500A39" w:rsidRPr="00500A39" w:rsidRDefault="00500A39" w:rsidP="00500A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2 238 000</w:t>
            </w:r>
          </w:p>
        </w:tc>
      </w:tr>
      <w:tr w:rsidR="008F5185" w:rsidRPr="00D1338A" w:rsidTr="00EB6A2B">
        <w:tc>
          <w:tcPr>
            <w:tcW w:w="534" w:type="dxa"/>
            <w:vAlign w:val="center"/>
          </w:tcPr>
          <w:p w:rsidR="008F5185" w:rsidRPr="00D1338A" w:rsidRDefault="008F5185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417" w:type="dxa"/>
            <w:vAlign w:val="center"/>
          </w:tcPr>
          <w:p w:rsidR="008F5185" w:rsidRPr="002F48A4" w:rsidRDefault="008F5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Амилаза </w:t>
            </w:r>
          </w:p>
        </w:tc>
        <w:tc>
          <w:tcPr>
            <w:tcW w:w="4111" w:type="dxa"/>
            <w:vAlign w:val="center"/>
          </w:tcPr>
          <w:p w:rsidR="008F5185" w:rsidRPr="002F48A4" w:rsidRDefault="008F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фермента амилазы в сыворотке крови, плазме крови и моче человека методом ферментативного фотометрического анализа. Определение уровня амилазы используется главным образом для диагностики и лечения панкреатита (воспаление поджелудочной железы). Реагент 1: Буфер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Гудса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7,1 0,1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62,5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MgCl2 12,5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α-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глюкозидаза ≥ 2,5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Азид натрия &lt; 1 г/Л Реагент 2: Буфер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Гудса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7,1 0,1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EPS-G7 8,5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 Азид натрия &lt; 1 г/Л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8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85">
              <w:rPr>
                <w:rFonts w:ascii="Times New Roman" w:hAnsi="Times New Roman" w:cs="Times New Roman"/>
                <w:sz w:val="20"/>
                <w:szCs w:val="20"/>
              </w:rPr>
              <w:t>29 100</w:t>
            </w:r>
          </w:p>
        </w:tc>
        <w:tc>
          <w:tcPr>
            <w:tcW w:w="1560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7 275 000</w:t>
            </w:r>
          </w:p>
        </w:tc>
      </w:tr>
      <w:tr w:rsidR="008F5185" w:rsidRPr="00D1338A" w:rsidTr="00EB6A2B">
        <w:tc>
          <w:tcPr>
            <w:tcW w:w="534" w:type="dxa"/>
            <w:vAlign w:val="center"/>
          </w:tcPr>
          <w:p w:rsidR="008F5185" w:rsidRPr="00D1338A" w:rsidRDefault="008F5185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lastRenderedPageBreak/>
              <w:t>26</w:t>
            </w:r>
          </w:p>
        </w:tc>
        <w:tc>
          <w:tcPr>
            <w:tcW w:w="1417" w:type="dxa"/>
            <w:vAlign w:val="center"/>
          </w:tcPr>
          <w:p w:rsidR="008F5185" w:rsidRPr="002F48A4" w:rsidRDefault="008F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Альбумин</w:t>
            </w:r>
          </w:p>
        </w:tc>
        <w:tc>
          <w:tcPr>
            <w:tcW w:w="4111" w:type="dxa"/>
            <w:vAlign w:val="center"/>
          </w:tcPr>
          <w:p w:rsidR="008F5185" w:rsidRPr="002F48A4" w:rsidRDefault="008F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альбумина в сыворотке и плазме крови колориметрическим методом. Уровень альбумина определяют для диагностики и лечения ряда заболеваний, главным образом заболеваний печени и почек.  Реагент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Сукцинатный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буфер 87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Бромкрезоловый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зеленый 0,2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8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85">
              <w:rPr>
                <w:rFonts w:ascii="Times New Roman" w:hAnsi="Times New Roman" w:cs="Times New Roman"/>
                <w:sz w:val="20"/>
                <w:szCs w:val="20"/>
              </w:rPr>
              <w:t>27 300</w:t>
            </w:r>
          </w:p>
        </w:tc>
        <w:tc>
          <w:tcPr>
            <w:tcW w:w="1560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546 000</w:t>
            </w:r>
          </w:p>
        </w:tc>
      </w:tr>
      <w:tr w:rsidR="008F5185" w:rsidRPr="00D1338A" w:rsidTr="00EB6A2B">
        <w:tc>
          <w:tcPr>
            <w:tcW w:w="534" w:type="dxa"/>
            <w:vAlign w:val="center"/>
          </w:tcPr>
          <w:p w:rsidR="008F5185" w:rsidRPr="00D1338A" w:rsidRDefault="008F5185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1417" w:type="dxa"/>
            <w:vAlign w:val="center"/>
          </w:tcPr>
          <w:p w:rsidR="008F5185" w:rsidRPr="002F48A4" w:rsidRDefault="008F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АЛП щелочная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фосфотаза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vAlign w:val="center"/>
          </w:tcPr>
          <w:p w:rsidR="008F5185" w:rsidRPr="002F48A4" w:rsidRDefault="008F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щелочной фосфатазы в сыворотке и плазме крови человека методом кинетической фотометрии с использованием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п-нитрофенилфосфата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. Определение активности щелочной фосфатазы или ее изоферментов используется в диагностике и лечении болезней печени, костей, паращитовидных железа и кишечника. Реагент 1: 2-амино-2-метил-1-пропанол,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10,4 440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Сульфат магния 2,0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Сульфат цинка 1,25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HEDTA 2,5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Азид натрия &lt; 1 г/Л Реагент 2: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п-нитрофенилфосфат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80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 Азид натрия &lt; 1 г/Л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185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8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85">
              <w:rPr>
                <w:rFonts w:ascii="Times New Roman" w:hAnsi="Times New Roman" w:cs="Times New Roman"/>
                <w:sz w:val="20"/>
                <w:szCs w:val="20"/>
              </w:rPr>
              <w:t>13 300</w:t>
            </w:r>
          </w:p>
        </w:tc>
        <w:tc>
          <w:tcPr>
            <w:tcW w:w="1560" w:type="dxa"/>
            <w:vAlign w:val="center"/>
          </w:tcPr>
          <w:p w:rsidR="008F5185" w:rsidRPr="008F5185" w:rsidRDefault="008F5185" w:rsidP="008F51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931 000</w:t>
            </w:r>
          </w:p>
        </w:tc>
      </w:tr>
      <w:tr w:rsidR="008232C2" w:rsidRPr="00D1338A" w:rsidTr="00EB6A2B">
        <w:tc>
          <w:tcPr>
            <w:tcW w:w="534" w:type="dxa"/>
            <w:vAlign w:val="center"/>
          </w:tcPr>
          <w:p w:rsidR="008232C2" w:rsidRPr="00D1338A" w:rsidRDefault="008232C2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28</w:t>
            </w:r>
          </w:p>
        </w:tc>
        <w:tc>
          <w:tcPr>
            <w:tcW w:w="1417" w:type="dxa"/>
            <w:vAlign w:val="center"/>
          </w:tcPr>
          <w:p w:rsidR="008232C2" w:rsidRPr="002F48A4" w:rsidRDefault="00823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Глюкоза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пероксидазный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м-д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8232C2" w:rsidRPr="002F48A4" w:rsidRDefault="00823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глюкозы в сыворотке крови, плазме крови и моче человека с использованием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глюкозо-гексокиназного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метода с помощью колориметрии. Определение глюкозы используется в диагностике и лечении нарушений углеводного обмена, в том числе сахарного диабета,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неонатальной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идиопатической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гипогликемии, а также карциномы из клеток островков поджелудочной железы. Реагент Фосфатный буфер,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7,40 13,8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Фенол 10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4-аминоантипирин 0,3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Глюкозооксидаза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≥ 10 000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Реагент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≥ 700 Е/Л Азид натрия &lt; 0,1%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8232C2" w:rsidRPr="008232C2" w:rsidRDefault="008232C2" w:rsidP="0082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2C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8232C2" w:rsidRPr="008232C2" w:rsidRDefault="008232C2" w:rsidP="0082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232C2" w:rsidRPr="008232C2" w:rsidRDefault="008232C2" w:rsidP="0082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C2">
              <w:rPr>
                <w:rFonts w:ascii="Times New Roman" w:hAnsi="Times New Roman" w:cs="Times New Roman"/>
                <w:sz w:val="20"/>
                <w:szCs w:val="20"/>
              </w:rPr>
              <w:t>19 300</w:t>
            </w:r>
          </w:p>
        </w:tc>
        <w:tc>
          <w:tcPr>
            <w:tcW w:w="1560" w:type="dxa"/>
            <w:vAlign w:val="center"/>
          </w:tcPr>
          <w:p w:rsidR="008232C2" w:rsidRPr="008232C2" w:rsidRDefault="008232C2" w:rsidP="00823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3 860 000</w:t>
            </w:r>
          </w:p>
        </w:tc>
      </w:tr>
      <w:tr w:rsidR="008232C2" w:rsidRPr="00D1338A" w:rsidTr="00EB6A2B">
        <w:tc>
          <w:tcPr>
            <w:tcW w:w="534" w:type="dxa"/>
            <w:vAlign w:val="center"/>
          </w:tcPr>
          <w:p w:rsidR="008232C2" w:rsidRPr="00D1338A" w:rsidRDefault="008232C2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1417" w:type="dxa"/>
            <w:vAlign w:val="center"/>
          </w:tcPr>
          <w:p w:rsidR="008232C2" w:rsidRPr="002F48A4" w:rsidRDefault="00823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Мочевая кислота  </w:t>
            </w:r>
          </w:p>
        </w:tc>
        <w:tc>
          <w:tcPr>
            <w:tcW w:w="4111" w:type="dxa"/>
            <w:vAlign w:val="center"/>
          </w:tcPr>
          <w:p w:rsidR="008232C2" w:rsidRPr="002F48A4" w:rsidRDefault="00823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количественного диагностического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мочевой кислоты в сыворотке крови, плазме крови и моче ферментативным методом с использованием хромогенной системы в 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присутствии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пероксидазы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уриказы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(метод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Триндера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). Значения, полученные с помощью этого прибора, используются в диагностике и лечении многих заболеваний почек и метаболических нарушений, включая почечную недостаточность, подагру, лейкозы, псориаз, голодание или другие состояния, сопровождающиеся истощением, а также для оценки состояния пациентов, получающих цитотоксические препараты.  Реагент 1: Фосфатный буфер,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7,00 125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 EHSPT 1,38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Аскорбатоксидаза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≥ 1100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 Бычий альбумин 0,2%  Азид натрия &lt; 0,1% Реагент 2: 4-аминоантипирин 1,8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Уриказа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≥ 700 Е/Л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Пероксидаза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≥ 7500 Е/Л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Ферроцианид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250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Бычий альбумин 0,2% Азид натрия &lt; 0,1%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8232C2" w:rsidRPr="008232C2" w:rsidRDefault="008232C2" w:rsidP="0082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8232C2" w:rsidRPr="008232C2" w:rsidRDefault="008232C2" w:rsidP="0082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8232C2" w:rsidRPr="008232C2" w:rsidRDefault="008232C2" w:rsidP="0082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C2">
              <w:rPr>
                <w:rFonts w:ascii="Times New Roman" w:hAnsi="Times New Roman" w:cs="Times New Roman"/>
                <w:sz w:val="20"/>
                <w:szCs w:val="20"/>
              </w:rPr>
              <w:t>17 300</w:t>
            </w:r>
          </w:p>
        </w:tc>
        <w:tc>
          <w:tcPr>
            <w:tcW w:w="1560" w:type="dxa"/>
            <w:vAlign w:val="center"/>
          </w:tcPr>
          <w:p w:rsidR="008232C2" w:rsidRPr="008232C2" w:rsidRDefault="008232C2" w:rsidP="00823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692 000</w:t>
            </w:r>
          </w:p>
        </w:tc>
      </w:tr>
      <w:tr w:rsidR="00127DB2" w:rsidRPr="00D1338A" w:rsidTr="00EB6A2B">
        <w:tc>
          <w:tcPr>
            <w:tcW w:w="534" w:type="dxa"/>
            <w:vAlign w:val="center"/>
          </w:tcPr>
          <w:p w:rsidR="00127DB2" w:rsidRPr="00D1338A" w:rsidRDefault="00127DB2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:rsidR="00127DB2" w:rsidRPr="002F48A4" w:rsidRDefault="00127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4111" w:type="dxa"/>
            <w:vAlign w:val="center"/>
          </w:tcPr>
          <w:p w:rsidR="00127DB2" w:rsidRPr="002F48A4" w:rsidRDefault="00127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железа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негемического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 в сыворотке и плазме крови человека методом фотометрии (метод с использованием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ферена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). Уровень железа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негемического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) определяют для диагностики и лечения ряда заболеваний, таких как железодефицитная анемия 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гемохроматоз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.  Реагент 1:Ацетатный буфер,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4,5 1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ЛТиомочевина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120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ЛРеагент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2:Аскорбиновая кислота,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2,5 240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ЛФерен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ЛТиомочевина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120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DB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B2">
              <w:rPr>
                <w:rFonts w:ascii="Times New Roman" w:hAnsi="Times New Roman" w:cs="Times New Roman"/>
                <w:sz w:val="20"/>
                <w:szCs w:val="20"/>
              </w:rPr>
              <w:t>28 300</w:t>
            </w:r>
          </w:p>
        </w:tc>
        <w:tc>
          <w:tcPr>
            <w:tcW w:w="1560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424 500</w:t>
            </w:r>
          </w:p>
        </w:tc>
      </w:tr>
      <w:tr w:rsidR="00127DB2" w:rsidRPr="00D1338A" w:rsidTr="00EB6A2B">
        <w:tc>
          <w:tcPr>
            <w:tcW w:w="534" w:type="dxa"/>
            <w:vAlign w:val="center"/>
          </w:tcPr>
          <w:p w:rsidR="00127DB2" w:rsidRPr="00D1338A" w:rsidRDefault="00127DB2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1417" w:type="dxa"/>
            <w:vAlign w:val="center"/>
          </w:tcPr>
          <w:p w:rsidR="00127DB2" w:rsidRPr="002F48A4" w:rsidRDefault="00127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С реактивный белок</w:t>
            </w:r>
          </w:p>
        </w:tc>
        <w:tc>
          <w:tcPr>
            <w:tcW w:w="4111" w:type="dxa"/>
            <w:vAlign w:val="center"/>
          </w:tcPr>
          <w:p w:rsidR="00127DB2" w:rsidRPr="002F48A4" w:rsidRDefault="00127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C-реактивного белка в сыворотке и плазме крови человека с помощью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иммунотурбидиметрического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анализа. Определение уровня C-реактивного белка помогает в оценке повреждений тканей организма. Реагент 1: Буферный раствор: буферный раствор глицина Реагент 2: Суспензия латекса: 0,20% масс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б. частиц латекса, сенсибилизированных к антителам к CРБ (кролик)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DB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B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B2">
              <w:rPr>
                <w:rFonts w:ascii="Times New Roman" w:hAnsi="Times New Roman" w:cs="Times New Roman"/>
                <w:sz w:val="20"/>
                <w:szCs w:val="20"/>
              </w:rPr>
              <w:t>45 800</w:t>
            </w:r>
          </w:p>
        </w:tc>
        <w:tc>
          <w:tcPr>
            <w:tcW w:w="1560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3 893 000</w:t>
            </w:r>
          </w:p>
        </w:tc>
      </w:tr>
      <w:tr w:rsidR="00127DB2" w:rsidRPr="00D1338A" w:rsidTr="00EB6A2B">
        <w:tc>
          <w:tcPr>
            <w:tcW w:w="534" w:type="dxa"/>
            <w:vAlign w:val="center"/>
          </w:tcPr>
          <w:p w:rsidR="00127DB2" w:rsidRPr="00D1338A" w:rsidRDefault="00127DB2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1417" w:type="dxa"/>
            <w:vAlign w:val="center"/>
          </w:tcPr>
          <w:p w:rsidR="00127DB2" w:rsidRPr="002F48A4" w:rsidRDefault="00127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Ревматоидный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фактор </w:t>
            </w:r>
          </w:p>
        </w:tc>
        <w:tc>
          <w:tcPr>
            <w:tcW w:w="4111" w:type="dxa"/>
            <w:vAlign w:val="center"/>
          </w:tcPr>
          <w:p w:rsidR="00127DB2" w:rsidRPr="002F48A4" w:rsidRDefault="00127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используется для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ревматоидного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фактора в сыворотке крови человека. Значения уровня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ревматоидного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фактора могут помочь в диагностике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ревматоидного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артрита. Реагент 1: Буферный раствор: буферный раствор глицина Реагент 2: Суспензия латекса: 0,17% масс./об. суспензия частиц латекса, сенсибилизированных к денатурированным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DB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B2">
              <w:rPr>
                <w:rFonts w:ascii="Times New Roman" w:hAnsi="Times New Roman" w:cs="Times New Roman"/>
                <w:sz w:val="20"/>
                <w:szCs w:val="20"/>
              </w:rPr>
              <w:t>38 300</w:t>
            </w:r>
          </w:p>
        </w:tc>
        <w:tc>
          <w:tcPr>
            <w:tcW w:w="1560" w:type="dxa"/>
            <w:vAlign w:val="center"/>
          </w:tcPr>
          <w:p w:rsidR="00127DB2" w:rsidRPr="00127DB2" w:rsidRDefault="00127DB2" w:rsidP="00127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1 915 000</w:t>
            </w:r>
          </w:p>
        </w:tc>
      </w:tr>
      <w:tr w:rsidR="00380098" w:rsidRPr="00D1338A" w:rsidTr="00EB6A2B">
        <w:tc>
          <w:tcPr>
            <w:tcW w:w="534" w:type="dxa"/>
            <w:vAlign w:val="center"/>
          </w:tcPr>
          <w:p w:rsidR="00380098" w:rsidRPr="00D1338A" w:rsidRDefault="00380098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1417" w:type="dxa"/>
            <w:vAlign w:val="center"/>
          </w:tcPr>
          <w:p w:rsidR="00380098" w:rsidRPr="002F48A4" w:rsidRDefault="003800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</w:t>
            </w:r>
            <w:proofErr w:type="spellEnd"/>
            <w:r w:rsidRPr="002F4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380098" w:rsidRPr="002F48A4" w:rsidRDefault="0038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ферритина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 плазме крови методом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иммунотурбидиметрического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с латексным усилением. Определение уровня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ферритина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помогает в диагностике заболеваний, при которых 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нарушается метаболизм железа, таких как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гемохроматоз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(перегрузка железом) и железодефицитная анемия. Реагент 1: Буферный раствор: Глициновый буфер Реагент 2: Суспензия латекса: 0,07% масс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б. суспензия частиц латекса, связанных с антителами к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ферритину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(кролик)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0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09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098">
              <w:rPr>
                <w:rFonts w:ascii="Times New Roman" w:hAnsi="Times New Roman" w:cs="Times New Roman"/>
                <w:sz w:val="20"/>
                <w:szCs w:val="20"/>
              </w:rPr>
              <w:t>72 700</w:t>
            </w:r>
          </w:p>
        </w:tc>
        <w:tc>
          <w:tcPr>
            <w:tcW w:w="1560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7 270 000</w:t>
            </w:r>
          </w:p>
        </w:tc>
      </w:tr>
      <w:tr w:rsidR="00380098" w:rsidRPr="00D1338A" w:rsidTr="00EB6A2B">
        <w:tc>
          <w:tcPr>
            <w:tcW w:w="534" w:type="dxa"/>
            <w:vAlign w:val="center"/>
          </w:tcPr>
          <w:p w:rsidR="00380098" w:rsidRPr="00D1338A" w:rsidRDefault="00380098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lastRenderedPageBreak/>
              <w:t>34</w:t>
            </w:r>
          </w:p>
        </w:tc>
        <w:tc>
          <w:tcPr>
            <w:tcW w:w="1417" w:type="dxa"/>
            <w:vAlign w:val="center"/>
          </w:tcPr>
          <w:p w:rsidR="00380098" w:rsidRPr="002F48A4" w:rsidRDefault="0038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Лактатдегидрогеназа</w:t>
            </w:r>
            <w:proofErr w:type="spellEnd"/>
          </w:p>
        </w:tc>
        <w:tc>
          <w:tcPr>
            <w:tcW w:w="4111" w:type="dxa"/>
            <w:vAlign w:val="center"/>
          </w:tcPr>
          <w:p w:rsidR="00380098" w:rsidRPr="002F48A4" w:rsidRDefault="0038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уровня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лактатдегидрогеназы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используются для диагностики и лечения заболеваний печени, таких как острый вирусный гепатит, цирроз и метастатическая карцинома печени, заболеваний сердца, таких как инфаркт миокарда, а также опухолей легких и почек. Реагенты готов к использованию. Реагент 1: Фосфатный буфер,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7,5 64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Пируват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0,81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Азид натрия &lt; 1 г/Л Реагент 2: Буфер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Гудса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9,6 НАДH 1,05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 Азид натрия &lt; 1 г/Л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09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0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098">
              <w:rPr>
                <w:rFonts w:ascii="Times New Roman" w:hAnsi="Times New Roman" w:cs="Times New Roman"/>
                <w:sz w:val="20"/>
                <w:szCs w:val="20"/>
              </w:rPr>
              <w:t>26 300</w:t>
            </w:r>
          </w:p>
        </w:tc>
        <w:tc>
          <w:tcPr>
            <w:tcW w:w="1560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526 000</w:t>
            </w:r>
          </w:p>
        </w:tc>
      </w:tr>
      <w:tr w:rsidR="00380098" w:rsidRPr="00D1338A" w:rsidTr="00EB6A2B">
        <w:tc>
          <w:tcPr>
            <w:tcW w:w="534" w:type="dxa"/>
            <w:vAlign w:val="center"/>
          </w:tcPr>
          <w:p w:rsidR="00380098" w:rsidRPr="00D1338A" w:rsidRDefault="00380098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35</w:t>
            </w:r>
          </w:p>
        </w:tc>
        <w:tc>
          <w:tcPr>
            <w:tcW w:w="1417" w:type="dxa"/>
            <w:vAlign w:val="center"/>
          </w:tcPr>
          <w:p w:rsidR="00380098" w:rsidRPr="002F48A4" w:rsidRDefault="0038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Глутамилтрансфераза</w:t>
            </w:r>
            <w:proofErr w:type="spellEnd"/>
          </w:p>
        </w:tc>
        <w:tc>
          <w:tcPr>
            <w:tcW w:w="4111" w:type="dxa"/>
            <w:vAlign w:val="center"/>
          </w:tcPr>
          <w:p w:rsidR="00380098" w:rsidRPr="002F48A4" w:rsidRDefault="0038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гаммаглутамилтрансферазы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(ГГТ) в сыворотке или плазме крови. Значения уровня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гаммаглутамилтрансферазы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используются для диагностики и лечения заболеваний печени, таких как алкогольный цирроз печени и первичные или вторичные опухоли печени. Реагент 1:ТРИС,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8,25 137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лГлицилглицин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137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лАзид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натрия &lt; 1 г/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лРеагент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2:L-гамма-глутамил-3-карбокси-4-нитранилид 22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лАзид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натрия &lt; 1 г/л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09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0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098">
              <w:rPr>
                <w:rFonts w:ascii="Times New Roman" w:hAnsi="Times New Roman" w:cs="Times New Roman"/>
                <w:sz w:val="20"/>
                <w:szCs w:val="20"/>
              </w:rPr>
              <w:t>25 300</w:t>
            </w:r>
          </w:p>
        </w:tc>
        <w:tc>
          <w:tcPr>
            <w:tcW w:w="1560" w:type="dxa"/>
            <w:vAlign w:val="center"/>
          </w:tcPr>
          <w:p w:rsidR="00380098" w:rsidRPr="00380098" w:rsidRDefault="00380098" w:rsidP="003800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506 000</w:t>
            </w:r>
          </w:p>
        </w:tc>
      </w:tr>
      <w:tr w:rsidR="00666963" w:rsidRPr="00D1338A" w:rsidTr="00EB6A2B">
        <w:tc>
          <w:tcPr>
            <w:tcW w:w="534" w:type="dxa"/>
            <w:vAlign w:val="center"/>
          </w:tcPr>
          <w:p w:rsidR="00666963" w:rsidRPr="00D1338A" w:rsidRDefault="00666963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36</w:t>
            </w:r>
          </w:p>
        </w:tc>
        <w:tc>
          <w:tcPr>
            <w:tcW w:w="1417" w:type="dxa"/>
            <w:vAlign w:val="center"/>
          </w:tcPr>
          <w:p w:rsidR="00666963" w:rsidRPr="002F48A4" w:rsidRDefault="0066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Антистрептолизин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666963" w:rsidRPr="002F48A4" w:rsidRDefault="0066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реагент для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антистрептолизина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O (АСО) в сыворотке или плазме крови методом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иммунотурбидиметрического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с латексным усилением. Реагент 1 (R1): Глициновый буфер Реагент 2 (R2): Суспензия латекса 0,17% суспензия частиц латекса, сенсибилизированных СЛО. Хранение и стабильность. Реагенты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в неоткрытых кассетах стабильны до окончания указанного на этикетке срока годности при хранении при температуре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2-8°C.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C400.</w:t>
            </w:r>
          </w:p>
        </w:tc>
        <w:tc>
          <w:tcPr>
            <w:tcW w:w="850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96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sz w:val="20"/>
                <w:szCs w:val="20"/>
              </w:rPr>
              <w:t>39 300</w:t>
            </w:r>
          </w:p>
        </w:tc>
        <w:tc>
          <w:tcPr>
            <w:tcW w:w="1560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2 161 500</w:t>
            </w:r>
          </w:p>
        </w:tc>
      </w:tr>
      <w:tr w:rsidR="00666963" w:rsidRPr="00D1338A" w:rsidTr="00EB6A2B">
        <w:tc>
          <w:tcPr>
            <w:tcW w:w="534" w:type="dxa"/>
            <w:vAlign w:val="center"/>
          </w:tcPr>
          <w:p w:rsidR="00666963" w:rsidRPr="00D1338A" w:rsidRDefault="00666963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37</w:t>
            </w:r>
          </w:p>
        </w:tc>
        <w:tc>
          <w:tcPr>
            <w:tcW w:w="1417" w:type="dxa"/>
            <w:vAlign w:val="center"/>
          </w:tcPr>
          <w:p w:rsidR="00666963" w:rsidRPr="002F48A4" w:rsidRDefault="0066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Депротеинизирующий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реагент  </w:t>
            </w:r>
          </w:p>
        </w:tc>
        <w:tc>
          <w:tcPr>
            <w:tcW w:w="4111" w:type="dxa"/>
            <w:vAlign w:val="center"/>
          </w:tcPr>
          <w:p w:rsidR="00666963" w:rsidRPr="002F48A4" w:rsidRDefault="0066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Очищающий раствор. Данный реагент содержит гипохлорит натрия (29% об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б. с содержанием активного хлора 15%), а также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натрия (&lt; 0,5%).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раствора составляет более 11.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96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sz w:val="20"/>
                <w:szCs w:val="20"/>
              </w:rPr>
              <w:t>25 300</w:t>
            </w:r>
          </w:p>
        </w:tc>
        <w:tc>
          <w:tcPr>
            <w:tcW w:w="1560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3 036 000</w:t>
            </w:r>
          </w:p>
        </w:tc>
      </w:tr>
      <w:tr w:rsidR="00666963" w:rsidRPr="00D1338A" w:rsidTr="00EB6A2B">
        <w:tc>
          <w:tcPr>
            <w:tcW w:w="534" w:type="dxa"/>
            <w:vAlign w:val="center"/>
          </w:tcPr>
          <w:p w:rsidR="00666963" w:rsidRPr="00D1338A" w:rsidRDefault="00666963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38</w:t>
            </w:r>
          </w:p>
        </w:tc>
        <w:tc>
          <w:tcPr>
            <w:tcW w:w="1417" w:type="dxa"/>
            <w:vAlign w:val="center"/>
          </w:tcPr>
          <w:p w:rsidR="00666963" w:rsidRPr="002F48A4" w:rsidRDefault="0066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Чистящий реагент </w:t>
            </w:r>
          </w:p>
        </w:tc>
        <w:tc>
          <w:tcPr>
            <w:tcW w:w="4111" w:type="dxa"/>
            <w:vAlign w:val="center"/>
          </w:tcPr>
          <w:p w:rsidR="00666963" w:rsidRPr="002F48A4" w:rsidRDefault="0066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Данный реагент содержит Натрия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(&lt; 2%).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раствора составляет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олее 12.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96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sz w:val="20"/>
                <w:szCs w:val="20"/>
              </w:rPr>
              <w:t>19 300</w:t>
            </w:r>
          </w:p>
        </w:tc>
        <w:tc>
          <w:tcPr>
            <w:tcW w:w="1560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5 790 000</w:t>
            </w:r>
          </w:p>
        </w:tc>
      </w:tr>
      <w:tr w:rsidR="00666963" w:rsidRPr="00D1338A" w:rsidTr="00EB6A2B">
        <w:tc>
          <w:tcPr>
            <w:tcW w:w="534" w:type="dxa"/>
            <w:vAlign w:val="center"/>
          </w:tcPr>
          <w:p w:rsidR="00666963" w:rsidRPr="00D1338A" w:rsidRDefault="00666963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39</w:t>
            </w:r>
          </w:p>
        </w:tc>
        <w:tc>
          <w:tcPr>
            <w:tcW w:w="1417" w:type="dxa"/>
            <w:vAlign w:val="center"/>
          </w:tcPr>
          <w:p w:rsidR="00666963" w:rsidRPr="002F48A4" w:rsidRDefault="0066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</w:p>
        </w:tc>
        <w:tc>
          <w:tcPr>
            <w:tcW w:w="4111" w:type="dxa"/>
            <w:vAlign w:val="center"/>
          </w:tcPr>
          <w:p w:rsidR="00666963" w:rsidRPr="002F48A4" w:rsidRDefault="00666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с соответствующими калибратором и контролем представляет собой реагент для диагностического количественного 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кальция в сыворотке крови, плазме крови и моче человека колориметрическим методом с использованием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C400. Определение уровня кальция используют в диагностике и лечении заболеваний паращитовидной железы, различных заболеваний костей, хронической болезни почек и тетании (периодические мышечные сокращения или спазмы). Реагент MES,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6,50 100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Арсеназо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III 200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9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sz w:val="20"/>
                <w:szCs w:val="20"/>
              </w:rPr>
              <w:t>22 300</w:t>
            </w:r>
          </w:p>
        </w:tc>
        <w:tc>
          <w:tcPr>
            <w:tcW w:w="1560" w:type="dxa"/>
            <w:vAlign w:val="center"/>
          </w:tcPr>
          <w:p w:rsidR="00666963" w:rsidRPr="00666963" w:rsidRDefault="00666963" w:rsidP="006669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223 000</w:t>
            </w:r>
          </w:p>
        </w:tc>
      </w:tr>
      <w:tr w:rsidR="00607683" w:rsidRPr="00D1338A" w:rsidTr="00EB6A2B">
        <w:tc>
          <w:tcPr>
            <w:tcW w:w="534" w:type="dxa"/>
            <w:vAlign w:val="center"/>
          </w:tcPr>
          <w:p w:rsidR="00607683" w:rsidRPr="00D1338A" w:rsidRDefault="00607683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lastRenderedPageBreak/>
              <w:t>40</w:t>
            </w:r>
          </w:p>
        </w:tc>
        <w:tc>
          <w:tcPr>
            <w:tcW w:w="1417" w:type="dxa"/>
            <w:vAlign w:val="center"/>
          </w:tcPr>
          <w:p w:rsidR="00607683" w:rsidRPr="002F48A4" w:rsidRDefault="0060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Натрий </w:t>
            </w:r>
          </w:p>
        </w:tc>
        <w:tc>
          <w:tcPr>
            <w:tcW w:w="4111" w:type="dxa"/>
            <w:vAlign w:val="center"/>
          </w:tcPr>
          <w:p w:rsidR="00607683" w:rsidRPr="002F48A4" w:rsidRDefault="0060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Ион-селективный</w:t>
            </w:r>
            <w:proofErr w:type="spellEnd"/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электрод, предназначенный для количественного определения натрия в сыворотке крови, плазме крови и моче с помощью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 с модулем ISE.</w:t>
            </w:r>
          </w:p>
        </w:tc>
        <w:tc>
          <w:tcPr>
            <w:tcW w:w="850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422 300</w:t>
            </w:r>
          </w:p>
        </w:tc>
        <w:tc>
          <w:tcPr>
            <w:tcW w:w="1560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1 266 900</w:t>
            </w:r>
          </w:p>
        </w:tc>
      </w:tr>
      <w:tr w:rsidR="00607683" w:rsidRPr="00D1338A" w:rsidTr="00EB6A2B">
        <w:tc>
          <w:tcPr>
            <w:tcW w:w="534" w:type="dxa"/>
            <w:vAlign w:val="center"/>
          </w:tcPr>
          <w:p w:rsidR="00607683" w:rsidRPr="00D1338A" w:rsidRDefault="00607683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41</w:t>
            </w:r>
          </w:p>
        </w:tc>
        <w:tc>
          <w:tcPr>
            <w:tcW w:w="1417" w:type="dxa"/>
            <w:vAlign w:val="center"/>
          </w:tcPr>
          <w:p w:rsidR="00607683" w:rsidRPr="002F48A4" w:rsidRDefault="0060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Хлорид</w:t>
            </w:r>
          </w:p>
        </w:tc>
        <w:tc>
          <w:tcPr>
            <w:tcW w:w="4111" w:type="dxa"/>
            <w:vAlign w:val="center"/>
          </w:tcPr>
          <w:p w:rsidR="00607683" w:rsidRPr="002F48A4" w:rsidRDefault="0060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Ион-селективный</w:t>
            </w:r>
            <w:proofErr w:type="spellEnd"/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электрод, предназначенный для количественного определения хлорида в сыворотке крови, плазме крови и моче с помощью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 с модулем ISE.</w:t>
            </w:r>
          </w:p>
        </w:tc>
        <w:tc>
          <w:tcPr>
            <w:tcW w:w="850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392 300</w:t>
            </w:r>
          </w:p>
        </w:tc>
        <w:tc>
          <w:tcPr>
            <w:tcW w:w="1560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1 176 900</w:t>
            </w:r>
          </w:p>
        </w:tc>
      </w:tr>
      <w:tr w:rsidR="00607683" w:rsidRPr="00D1338A" w:rsidTr="00EB6A2B">
        <w:tc>
          <w:tcPr>
            <w:tcW w:w="534" w:type="dxa"/>
            <w:vAlign w:val="center"/>
          </w:tcPr>
          <w:p w:rsidR="00607683" w:rsidRPr="00D1338A" w:rsidRDefault="00607683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42</w:t>
            </w:r>
          </w:p>
        </w:tc>
        <w:tc>
          <w:tcPr>
            <w:tcW w:w="1417" w:type="dxa"/>
            <w:vAlign w:val="center"/>
          </w:tcPr>
          <w:p w:rsidR="00607683" w:rsidRPr="002F48A4" w:rsidRDefault="0060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Калий </w:t>
            </w:r>
          </w:p>
        </w:tc>
        <w:tc>
          <w:tcPr>
            <w:tcW w:w="4111" w:type="dxa"/>
            <w:vAlign w:val="center"/>
          </w:tcPr>
          <w:p w:rsidR="00607683" w:rsidRPr="002F48A4" w:rsidRDefault="0060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Ион-селективный</w:t>
            </w:r>
            <w:proofErr w:type="spellEnd"/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электрод, предназначенный для количественного определения калия в сыворотке крови, плазме крови и моче с помощью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 с модулем ISE.</w:t>
            </w:r>
          </w:p>
        </w:tc>
        <w:tc>
          <w:tcPr>
            <w:tcW w:w="850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392 300</w:t>
            </w:r>
          </w:p>
        </w:tc>
        <w:tc>
          <w:tcPr>
            <w:tcW w:w="1560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1 176 900</w:t>
            </w:r>
          </w:p>
        </w:tc>
      </w:tr>
      <w:tr w:rsidR="00607683" w:rsidRPr="00D1338A" w:rsidTr="00EB6A2B">
        <w:tc>
          <w:tcPr>
            <w:tcW w:w="534" w:type="dxa"/>
            <w:vAlign w:val="center"/>
          </w:tcPr>
          <w:p w:rsidR="00607683" w:rsidRPr="00D1338A" w:rsidRDefault="00607683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43</w:t>
            </w:r>
          </w:p>
        </w:tc>
        <w:tc>
          <w:tcPr>
            <w:tcW w:w="1417" w:type="dxa"/>
            <w:vAlign w:val="center"/>
          </w:tcPr>
          <w:p w:rsidR="00607683" w:rsidRPr="002F48A4" w:rsidRDefault="0060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Магний </w:t>
            </w:r>
          </w:p>
        </w:tc>
        <w:tc>
          <w:tcPr>
            <w:tcW w:w="4111" w:type="dxa"/>
            <w:vAlign w:val="center"/>
          </w:tcPr>
          <w:p w:rsidR="00607683" w:rsidRPr="002F48A4" w:rsidRDefault="0060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магния в сыворотке и плазме крови человека с помощью фотометрии с использованием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ксилидила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синего. Уровень магния определяют для диагностики и лечения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гипомагниемии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(патологическое снижение уровня магния в плазме крови) 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гипермагниемии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(патологическое повышение уровня магния в плазме крови). Реагенты.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Этаноламин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11,0 750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 GEDTA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гликольэфирдиаминтетрауксусная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кислота) 60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Ксилидил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110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Детергенты. Для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33 300</w:t>
            </w:r>
          </w:p>
        </w:tc>
        <w:tc>
          <w:tcPr>
            <w:tcW w:w="1560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499 500</w:t>
            </w:r>
          </w:p>
        </w:tc>
      </w:tr>
      <w:tr w:rsidR="00607683" w:rsidRPr="00D1338A" w:rsidTr="00EB6A2B">
        <w:tc>
          <w:tcPr>
            <w:tcW w:w="534" w:type="dxa"/>
            <w:vAlign w:val="center"/>
          </w:tcPr>
          <w:p w:rsidR="00607683" w:rsidRPr="00D1338A" w:rsidRDefault="00607683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44</w:t>
            </w:r>
          </w:p>
        </w:tc>
        <w:tc>
          <w:tcPr>
            <w:tcW w:w="1417" w:type="dxa"/>
            <w:vAlign w:val="center"/>
          </w:tcPr>
          <w:p w:rsidR="00607683" w:rsidRPr="002F48A4" w:rsidRDefault="0060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Фосфор </w:t>
            </w:r>
          </w:p>
        </w:tc>
        <w:tc>
          <w:tcPr>
            <w:tcW w:w="4111" w:type="dxa"/>
            <w:vAlign w:val="center"/>
          </w:tcPr>
          <w:p w:rsidR="00607683" w:rsidRPr="002F48A4" w:rsidRDefault="0060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фосфора в сыворотке крови, плазме крови и моче человека методом </w:t>
            </w:r>
            <w:proofErr w:type="spellStart"/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УФ-спектроскопии</w:t>
            </w:r>
            <w:proofErr w:type="spellEnd"/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фосфомолибдата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. Уровень фосфора (неорганического) определяют для диагностики и лечения различных заболеваний, в том числе заболеваний паращитовидной железы и почек, а также нарушения обмена витамина D. Реагент Серная кислота 210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/Л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Молибдат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аммония 650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биохимического анализатора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sz w:val="20"/>
                <w:szCs w:val="20"/>
              </w:rPr>
              <w:t>17 300</w:t>
            </w:r>
          </w:p>
        </w:tc>
        <w:tc>
          <w:tcPr>
            <w:tcW w:w="1560" w:type="dxa"/>
            <w:vAlign w:val="center"/>
          </w:tcPr>
          <w:p w:rsidR="00607683" w:rsidRPr="00607683" w:rsidRDefault="00607683" w:rsidP="006076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121 100</w:t>
            </w:r>
          </w:p>
        </w:tc>
      </w:tr>
      <w:tr w:rsidR="00AC10E0" w:rsidRPr="00D1338A" w:rsidTr="00EB6A2B">
        <w:tc>
          <w:tcPr>
            <w:tcW w:w="534" w:type="dxa"/>
            <w:vAlign w:val="center"/>
          </w:tcPr>
          <w:p w:rsidR="00AC10E0" w:rsidRPr="00D1338A" w:rsidRDefault="00AC10E0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45</w:t>
            </w:r>
          </w:p>
        </w:tc>
        <w:tc>
          <w:tcPr>
            <w:tcW w:w="1417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Стандартный раствор №1</w:t>
            </w:r>
          </w:p>
        </w:tc>
        <w:tc>
          <w:tcPr>
            <w:tcW w:w="4111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Стандартный раствор, используемый для количественного определения натрия, калия и хлора с помощью модуля ISE. Для биохимического анализатора ABX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37 300</w:t>
            </w:r>
          </w:p>
        </w:tc>
        <w:tc>
          <w:tcPr>
            <w:tcW w:w="156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1 678 500</w:t>
            </w:r>
          </w:p>
        </w:tc>
      </w:tr>
      <w:tr w:rsidR="00AC10E0" w:rsidRPr="00D1338A" w:rsidTr="00EB6A2B">
        <w:tc>
          <w:tcPr>
            <w:tcW w:w="534" w:type="dxa"/>
            <w:vAlign w:val="center"/>
          </w:tcPr>
          <w:p w:rsidR="00AC10E0" w:rsidRPr="00D1338A" w:rsidRDefault="00AC10E0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46</w:t>
            </w:r>
          </w:p>
        </w:tc>
        <w:tc>
          <w:tcPr>
            <w:tcW w:w="1417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Стандартный раствор №2</w:t>
            </w:r>
          </w:p>
        </w:tc>
        <w:tc>
          <w:tcPr>
            <w:tcW w:w="4111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Стандартный раствор, используемый для количественного определения натрия, калия и хлора с помощью модуля ISE. Для 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биохимического анализатора ABX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0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32 300</w:t>
            </w:r>
          </w:p>
        </w:tc>
        <w:tc>
          <w:tcPr>
            <w:tcW w:w="156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484 500</w:t>
            </w:r>
          </w:p>
        </w:tc>
      </w:tr>
      <w:tr w:rsidR="00AC10E0" w:rsidRPr="00D1338A" w:rsidTr="00EB6A2B">
        <w:tc>
          <w:tcPr>
            <w:tcW w:w="534" w:type="dxa"/>
            <w:vAlign w:val="center"/>
          </w:tcPr>
          <w:p w:rsidR="00AC10E0" w:rsidRPr="00D1338A" w:rsidRDefault="00AC10E0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lastRenderedPageBreak/>
              <w:t>47</w:t>
            </w:r>
          </w:p>
        </w:tc>
        <w:tc>
          <w:tcPr>
            <w:tcW w:w="1417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Референсный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раствор 280мл</w:t>
            </w:r>
          </w:p>
        </w:tc>
        <w:tc>
          <w:tcPr>
            <w:tcW w:w="4111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Референсный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раствор, используемый для количественного определения натрия, калия и хлора с помощью модуля ISE. </w:t>
            </w:r>
            <w:r w:rsidRPr="002F4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биохимического анализатора ABX </w:t>
            </w:r>
            <w:proofErr w:type="spellStart"/>
            <w:r w:rsidRPr="002F4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37 300</w:t>
            </w:r>
          </w:p>
        </w:tc>
        <w:tc>
          <w:tcPr>
            <w:tcW w:w="156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559 500</w:t>
            </w:r>
          </w:p>
        </w:tc>
      </w:tr>
      <w:tr w:rsidR="00AC10E0" w:rsidRPr="00D1338A" w:rsidTr="00EB6A2B">
        <w:tc>
          <w:tcPr>
            <w:tcW w:w="534" w:type="dxa"/>
            <w:vAlign w:val="center"/>
          </w:tcPr>
          <w:p w:rsidR="00AC10E0" w:rsidRPr="00D1338A" w:rsidRDefault="00AC10E0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48</w:t>
            </w:r>
          </w:p>
        </w:tc>
        <w:tc>
          <w:tcPr>
            <w:tcW w:w="1417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Системный раствор</w:t>
            </w:r>
          </w:p>
        </w:tc>
        <w:tc>
          <w:tcPr>
            <w:tcW w:w="4111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раствор для удаления пузырьков в жидкости. Для биохимического анализатора ABX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62 300</w:t>
            </w:r>
          </w:p>
        </w:tc>
        <w:tc>
          <w:tcPr>
            <w:tcW w:w="156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311 500</w:t>
            </w:r>
          </w:p>
        </w:tc>
      </w:tr>
      <w:tr w:rsidR="00AC10E0" w:rsidRPr="00D1338A" w:rsidTr="00EB6A2B">
        <w:tc>
          <w:tcPr>
            <w:tcW w:w="534" w:type="dxa"/>
            <w:vAlign w:val="center"/>
          </w:tcPr>
          <w:p w:rsidR="00AC10E0" w:rsidRPr="00D1338A" w:rsidRDefault="00AC10E0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49</w:t>
            </w:r>
          </w:p>
        </w:tc>
        <w:tc>
          <w:tcPr>
            <w:tcW w:w="1417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Пробирки для образцов, цвет желтый, № 1000</w:t>
            </w:r>
          </w:p>
        </w:tc>
        <w:tc>
          <w:tcPr>
            <w:tcW w:w="4111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для образцов, цвет желтый, уп.№1000. Для биохимического анализатора ABX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42 300</w:t>
            </w:r>
          </w:p>
        </w:tc>
        <w:tc>
          <w:tcPr>
            <w:tcW w:w="156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423 000</w:t>
            </w:r>
          </w:p>
        </w:tc>
      </w:tr>
      <w:tr w:rsidR="00AC10E0" w:rsidRPr="00D1338A" w:rsidTr="00EB6A2B">
        <w:tc>
          <w:tcPr>
            <w:tcW w:w="534" w:type="dxa"/>
            <w:vAlign w:val="center"/>
          </w:tcPr>
          <w:p w:rsidR="00AC10E0" w:rsidRPr="00D1338A" w:rsidRDefault="00AC10E0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50</w:t>
            </w:r>
          </w:p>
        </w:tc>
        <w:tc>
          <w:tcPr>
            <w:tcW w:w="1417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Пробирки для образцов,  № 1000</w:t>
            </w:r>
          </w:p>
        </w:tc>
        <w:tc>
          <w:tcPr>
            <w:tcW w:w="4111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для образцов, цвет голубой, уп.№1000. Для биохимического анализатора ABX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Pentra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C400</w:t>
            </w:r>
          </w:p>
        </w:tc>
        <w:tc>
          <w:tcPr>
            <w:tcW w:w="85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42 300</w:t>
            </w:r>
          </w:p>
        </w:tc>
        <w:tc>
          <w:tcPr>
            <w:tcW w:w="156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423 000</w:t>
            </w:r>
          </w:p>
        </w:tc>
      </w:tr>
      <w:tr w:rsidR="00AC10E0" w:rsidRPr="00D1338A" w:rsidTr="00EB6A2B">
        <w:tc>
          <w:tcPr>
            <w:tcW w:w="534" w:type="dxa"/>
            <w:vAlign w:val="center"/>
          </w:tcPr>
          <w:p w:rsidR="00AC10E0" w:rsidRPr="00D1338A" w:rsidRDefault="00AC10E0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51</w:t>
            </w:r>
          </w:p>
        </w:tc>
        <w:tc>
          <w:tcPr>
            <w:tcW w:w="1417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Д-димера</w:t>
            </w:r>
            <w:proofErr w:type="spellEnd"/>
          </w:p>
        </w:tc>
        <w:tc>
          <w:tcPr>
            <w:tcW w:w="4111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Регуляторы вытекают из человеческой,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антикоагулированной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лиофилизированной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обобщённой человеческой плазмы от здоровых доноров с консервантом. Содержит антиген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D-димера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из плазмы крови человека с ферментативным расщеплением. Регуляторы представляют два разных диапазона измерения. Запечатанные регуляторы в упаковке без повреждений стабильны до истечения срока годности при хранении при 2-8°C. Для автоматического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136 300</w:t>
            </w:r>
          </w:p>
        </w:tc>
        <w:tc>
          <w:tcPr>
            <w:tcW w:w="156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681 500</w:t>
            </w:r>
          </w:p>
        </w:tc>
      </w:tr>
      <w:tr w:rsidR="00AC10E0" w:rsidRPr="00D1338A" w:rsidTr="00EB6A2B">
        <w:tc>
          <w:tcPr>
            <w:tcW w:w="534" w:type="dxa"/>
            <w:vAlign w:val="center"/>
          </w:tcPr>
          <w:p w:rsidR="00AC10E0" w:rsidRPr="00D1338A" w:rsidRDefault="00AC10E0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52</w:t>
            </w:r>
          </w:p>
        </w:tc>
        <w:tc>
          <w:tcPr>
            <w:tcW w:w="1417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коагулограммы</w:t>
            </w:r>
            <w:proofErr w:type="spellEnd"/>
          </w:p>
        </w:tc>
        <w:tc>
          <w:tcPr>
            <w:tcW w:w="4111" w:type="dxa"/>
            <w:vAlign w:val="center"/>
          </w:tcPr>
          <w:p w:rsidR="00AC10E0" w:rsidRPr="002F48A4" w:rsidRDefault="00AC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Контроли предназначены для внутреннего контроля качества системы измерения коагуляции. В выданном листке для данных реагентов имеются контрольные диапазоны инструмента, теста и партии.  ДЕЙСТВУЮЩИЕ ВЕЩЕСТВА Контроли CTRL I и II получены из человеческой,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антикоагулированной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лиофилизированной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пулированной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плазмы крови здоровых доноров со стабилизатором и консервантом. Представляют собой два разных диапазона измерения. Контроли G CTRL I &amp; II в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интактном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флаконе сохраняет устойчивость до истечения срока годности, указанного на флаконе, в случае хранения при температуре 2-8 °C.  Для автоматического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sz w:val="20"/>
                <w:szCs w:val="20"/>
              </w:rPr>
              <w:t>52 300</w:t>
            </w:r>
          </w:p>
        </w:tc>
        <w:tc>
          <w:tcPr>
            <w:tcW w:w="1560" w:type="dxa"/>
            <w:vAlign w:val="center"/>
          </w:tcPr>
          <w:p w:rsidR="00AC10E0" w:rsidRPr="00AC10E0" w:rsidRDefault="00AC10E0" w:rsidP="00AC10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523 000</w:t>
            </w:r>
          </w:p>
        </w:tc>
      </w:tr>
      <w:tr w:rsidR="00E564E0" w:rsidRPr="00D1338A" w:rsidTr="00EB6A2B">
        <w:tc>
          <w:tcPr>
            <w:tcW w:w="534" w:type="dxa"/>
            <w:vAlign w:val="center"/>
          </w:tcPr>
          <w:p w:rsidR="00E564E0" w:rsidRPr="00D1338A" w:rsidRDefault="00E564E0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53</w:t>
            </w:r>
          </w:p>
        </w:tc>
        <w:tc>
          <w:tcPr>
            <w:tcW w:w="1417" w:type="dxa"/>
            <w:vAlign w:val="center"/>
          </w:tcPr>
          <w:p w:rsidR="00E564E0" w:rsidRPr="002F48A4" w:rsidRDefault="00E5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АЧТВ </w:t>
            </w:r>
          </w:p>
        </w:tc>
        <w:tc>
          <w:tcPr>
            <w:tcW w:w="4111" w:type="dxa"/>
            <w:vAlign w:val="center"/>
          </w:tcPr>
          <w:p w:rsidR="00E564E0" w:rsidRPr="002F48A4" w:rsidRDefault="00E5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инициирует активацию внешних путей коагуляции в присутствии стандартизованного количества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фосфолипида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контактного активатора (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эллаговая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кислота). После инкубации добавление кальция вызывает образование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фибринового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сгустка. Время этого процесса свертывания измеряется вручную или с помощью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оптических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коагулографов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.  Реагент представляет собой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фосфолипид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полученный из мозга кролика, который содержит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эллаговую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кислоту в буферной среде со стабилизатором. Реагент в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интактном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флаконе сохраняет устойчивость до истечения срока годности, указанного на флаконе, в случае хранения при температуре 2-8 °C. Для автоматического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sz w:val="20"/>
                <w:szCs w:val="20"/>
              </w:rPr>
              <w:t>68 300</w:t>
            </w:r>
          </w:p>
        </w:tc>
        <w:tc>
          <w:tcPr>
            <w:tcW w:w="1560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1 024 500</w:t>
            </w:r>
          </w:p>
        </w:tc>
      </w:tr>
      <w:tr w:rsidR="00E564E0" w:rsidRPr="00D1338A" w:rsidTr="00EB6A2B">
        <w:tc>
          <w:tcPr>
            <w:tcW w:w="534" w:type="dxa"/>
            <w:vAlign w:val="center"/>
          </w:tcPr>
          <w:p w:rsidR="00E564E0" w:rsidRPr="00D1338A" w:rsidRDefault="00E564E0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54</w:t>
            </w:r>
          </w:p>
        </w:tc>
        <w:tc>
          <w:tcPr>
            <w:tcW w:w="1417" w:type="dxa"/>
            <w:vAlign w:val="center"/>
          </w:tcPr>
          <w:p w:rsidR="00E564E0" w:rsidRPr="002F48A4" w:rsidRDefault="00E5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Кальций хлор </w:t>
            </w:r>
          </w:p>
        </w:tc>
        <w:tc>
          <w:tcPr>
            <w:tcW w:w="4111" w:type="dxa"/>
            <w:vAlign w:val="center"/>
          </w:tcPr>
          <w:p w:rsidR="00E564E0" w:rsidRPr="002F48A4" w:rsidRDefault="00E5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собой буферный раствор 0,025 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 со стабилизатором. Реагент в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интактном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флаконе сохраняет устойчивость до истечения срока годности, указанного на флаконе, в случае хранения при температуре 2-8 °C. Для автоматического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709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sz w:val="20"/>
                <w:szCs w:val="20"/>
              </w:rPr>
              <w:t>23 300</w:t>
            </w:r>
          </w:p>
        </w:tc>
        <w:tc>
          <w:tcPr>
            <w:tcW w:w="1560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349 500</w:t>
            </w:r>
          </w:p>
        </w:tc>
      </w:tr>
      <w:tr w:rsidR="00E564E0" w:rsidRPr="00D1338A" w:rsidTr="00EB6A2B">
        <w:tc>
          <w:tcPr>
            <w:tcW w:w="534" w:type="dxa"/>
            <w:vAlign w:val="center"/>
          </w:tcPr>
          <w:p w:rsidR="00E564E0" w:rsidRPr="00D1338A" w:rsidRDefault="00E564E0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lastRenderedPageBreak/>
              <w:t>55</w:t>
            </w:r>
          </w:p>
        </w:tc>
        <w:tc>
          <w:tcPr>
            <w:tcW w:w="1417" w:type="dxa"/>
            <w:vAlign w:val="center"/>
          </w:tcPr>
          <w:p w:rsidR="00E564E0" w:rsidRPr="002F48A4" w:rsidRDefault="00E5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Д-димер</w:t>
            </w:r>
            <w:proofErr w:type="spellEnd"/>
          </w:p>
        </w:tc>
        <w:tc>
          <w:tcPr>
            <w:tcW w:w="4111" w:type="dxa"/>
            <w:vAlign w:val="center"/>
          </w:tcPr>
          <w:p w:rsidR="00E564E0" w:rsidRPr="002F48A4" w:rsidRDefault="00E5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Тест  основан на фиксированном времени определения концентрации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D-димера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путем фотометрического измерения реакции *антиген-антитело* между антителами в отношении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D-димера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связанного с частицами, 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D-димером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присутствующим в образце. 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Buffer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(R1) представляет собой буфер с сульфатом никеля и консервантом.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DDi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Latex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(R2) представляет собой латексную частицу, покрытую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моноклональным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антителом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античеловеческого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D-димера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содержащую консервант. Реагенты в неповрежденном флаконе стабильны до истечения срока годности, указанного на флаконе, при хранении при 2-8°C.  Для автоматического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sz w:val="20"/>
                <w:szCs w:val="20"/>
              </w:rPr>
              <w:t>167 300</w:t>
            </w:r>
          </w:p>
        </w:tc>
        <w:tc>
          <w:tcPr>
            <w:tcW w:w="1560" w:type="dxa"/>
            <w:vAlign w:val="center"/>
          </w:tcPr>
          <w:p w:rsidR="00E564E0" w:rsidRPr="00E564E0" w:rsidRDefault="00E564E0" w:rsidP="00E564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3 346 000</w:t>
            </w:r>
          </w:p>
        </w:tc>
      </w:tr>
      <w:tr w:rsidR="00267291" w:rsidRPr="00D1338A" w:rsidTr="00EB6A2B">
        <w:tc>
          <w:tcPr>
            <w:tcW w:w="534" w:type="dxa"/>
            <w:vAlign w:val="center"/>
          </w:tcPr>
          <w:p w:rsidR="00267291" w:rsidRPr="00D1338A" w:rsidRDefault="00267291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56</w:t>
            </w:r>
          </w:p>
        </w:tc>
        <w:tc>
          <w:tcPr>
            <w:tcW w:w="1417" w:type="dxa"/>
            <w:vAlign w:val="center"/>
          </w:tcPr>
          <w:p w:rsidR="00267291" w:rsidRPr="002F48A4" w:rsidRDefault="0026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Фибриноген </w:t>
            </w:r>
          </w:p>
        </w:tc>
        <w:tc>
          <w:tcPr>
            <w:tcW w:w="4111" w:type="dxa"/>
            <w:vAlign w:val="center"/>
          </w:tcPr>
          <w:p w:rsidR="00267291" w:rsidRPr="002F48A4" w:rsidRDefault="0026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Реагент  представляет собой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высокоочищенный человеческий альфа-тромбин в буферной среде с кальцием и консервантом. Реагент в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интактном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флаконе сохраняет устойчивость до истечения срока годности, указанного на флаконе, в случае хранения при температуре 2-8 °C. Для автоматического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132 300</w:t>
            </w:r>
          </w:p>
        </w:tc>
        <w:tc>
          <w:tcPr>
            <w:tcW w:w="1560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1 323 000</w:t>
            </w:r>
          </w:p>
        </w:tc>
      </w:tr>
      <w:tr w:rsidR="00267291" w:rsidRPr="00D1338A" w:rsidTr="00EB6A2B">
        <w:tc>
          <w:tcPr>
            <w:tcW w:w="534" w:type="dxa"/>
            <w:vAlign w:val="center"/>
          </w:tcPr>
          <w:p w:rsidR="00267291" w:rsidRPr="00D1338A" w:rsidRDefault="00267291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57</w:t>
            </w:r>
          </w:p>
        </w:tc>
        <w:tc>
          <w:tcPr>
            <w:tcW w:w="1417" w:type="dxa"/>
            <w:vAlign w:val="center"/>
          </w:tcPr>
          <w:p w:rsidR="00267291" w:rsidRPr="002F48A4" w:rsidRDefault="0026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Имидазол </w:t>
            </w:r>
          </w:p>
        </w:tc>
        <w:tc>
          <w:tcPr>
            <w:tcW w:w="4111" w:type="dxa"/>
            <w:vAlign w:val="center"/>
          </w:tcPr>
          <w:p w:rsidR="00267291" w:rsidRPr="002F48A4" w:rsidRDefault="0026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ИМИДАЗОЛ - это буферный раствор со стабилизатором. Раствор  в неповрежденном флаконе стабилен до истечения срока годности, указанного на флаконе, при хранении при 2-8°C.  Для автоматического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42 300</w:t>
            </w:r>
          </w:p>
        </w:tc>
        <w:tc>
          <w:tcPr>
            <w:tcW w:w="1560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423 000</w:t>
            </w:r>
          </w:p>
        </w:tc>
      </w:tr>
      <w:tr w:rsidR="00267291" w:rsidRPr="00D1338A" w:rsidTr="00EB6A2B">
        <w:tc>
          <w:tcPr>
            <w:tcW w:w="534" w:type="dxa"/>
            <w:vAlign w:val="center"/>
          </w:tcPr>
          <w:p w:rsidR="00267291" w:rsidRPr="00D1338A" w:rsidRDefault="00267291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58</w:t>
            </w:r>
          </w:p>
        </w:tc>
        <w:tc>
          <w:tcPr>
            <w:tcW w:w="1417" w:type="dxa"/>
            <w:vAlign w:val="center"/>
          </w:tcPr>
          <w:p w:rsidR="00267291" w:rsidRPr="002F48A4" w:rsidRDefault="0026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Тромбиновая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время</w:t>
            </w:r>
          </w:p>
        </w:tc>
        <w:tc>
          <w:tcPr>
            <w:tcW w:w="4111" w:type="dxa"/>
            <w:vAlign w:val="center"/>
          </w:tcPr>
          <w:p w:rsidR="00267291" w:rsidRPr="002F48A4" w:rsidRDefault="0026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Тест на определение ТВ проводится путем добавления тромбина в плазму. Добавленный тромбин непосредственно сгущает фибриноген тестируемой плазмы.  ДЕЙСТВУЮЩИЕ ВЕЩЕСТВА Реагент  представляет собой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тромбин человека в буферной среде с кальцием и стабилизатором. Реагент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 TT в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интактном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флаконе сохраняет устойчивость до истечения срока годности, указанного на флаконе, в случае хранения при температуре 2-8 °C. Для автоматического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82 300</w:t>
            </w:r>
          </w:p>
        </w:tc>
        <w:tc>
          <w:tcPr>
            <w:tcW w:w="1560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411 500</w:t>
            </w:r>
          </w:p>
        </w:tc>
      </w:tr>
      <w:tr w:rsidR="00267291" w:rsidRPr="00D1338A" w:rsidTr="00EB6A2B">
        <w:tc>
          <w:tcPr>
            <w:tcW w:w="534" w:type="dxa"/>
            <w:vAlign w:val="center"/>
          </w:tcPr>
          <w:p w:rsidR="00267291" w:rsidRPr="00D1338A" w:rsidRDefault="00267291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59</w:t>
            </w:r>
          </w:p>
        </w:tc>
        <w:tc>
          <w:tcPr>
            <w:tcW w:w="1417" w:type="dxa"/>
            <w:vAlign w:val="center"/>
          </w:tcPr>
          <w:p w:rsidR="00267291" w:rsidRPr="002F48A4" w:rsidRDefault="0026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Системный раствор</w:t>
            </w:r>
          </w:p>
        </w:tc>
        <w:tc>
          <w:tcPr>
            <w:tcW w:w="4111" w:type="dxa"/>
            <w:vAlign w:val="center"/>
          </w:tcPr>
          <w:p w:rsidR="00267291" w:rsidRPr="002F48A4" w:rsidRDefault="0026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раствор с гипохлоритом, который эффективно очищает клеточный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дебрис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белки 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триглицериды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путем окислительной ферментации.  АКТИВНЫЕ ВЕЩЕСТВА гипохлорит натрия    &lt;25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% Д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ля автоматического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sz w:val="20"/>
                <w:szCs w:val="20"/>
              </w:rPr>
              <w:t>27 300</w:t>
            </w:r>
          </w:p>
        </w:tc>
        <w:tc>
          <w:tcPr>
            <w:tcW w:w="1560" w:type="dxa"/>
            <w:vAlign w:val="center"/>
          </w:tcPr>
          <w:p w:rsidR="00267291" w:rsidRPr="00267291" w:rsidRDefault="00267291" w:rsidP="00742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136 500</w:t>
            </w:r>
          </w:p>
        </w:tc>
      </w:tr>
      <w:tr w:rsidR="0074295C" w:rsidRPr="00D1338A" w:rsidTr="00EB6A2B">
        <w:tc>
          <w:tcPr>
            <w:tcW w:w="534" w:type="dxa"/>
            <w:vAlign w:val="center"/>
          </w:tcPr>
          <w:p w:rsidR="0074295C" w:rsidRPr="00D1338A" w:rsidRDefault="0074295C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60</w:t>
            </w:r>
          </w:p>
        </w:tc>
        <w:tc>
          <w:tcPr>
            <w:tcW w:w="1417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Промывающий раствор </w:t>
            </w:r>
          </w:p>
        </w:tc>
        <w:tc>
          <w:tcPr>
            <w:tcW w:w="4111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Промывающий раствор предназначен для ежедневного технического обслуживания и чистки анализаторов для исследования гемостаза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G800. Раствор гипохлорита, который эффективно очищает клеточный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дебрис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, белки и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триглицериды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путем окислительного расщепления и </w:t>
            </w:r>
            <w:r w:rsidRPr="002F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растворения моющих средств.  АКТИВНЫЕ ВЕЩЕСТВА гипохлорит натрия  &lt;5,0%,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калия  &lt;1,0%, моющее средство  &lt;1,0%. Раствор в неповрежденной бутылке стабилен до истечения срока годности, указанного на этикетке, при хранении при 15-35°C.  Для автоматического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117 300</w:t>
            </w:r>
          </w:p>
        </w:tc>
        <w:tc>
          <w:tcPr>
            <w:tcW w:w="156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1 173 000</w:t>
            </w:r>
          </w:p>
        </w:tc>
      </w:tr>
      <w:tr w:rsidR="0074295C" w:rsidRPr="00D1338A" w:rsidTr="00EB6A2B">
        <w:tc>
          <w:tcPr>
            <w:tcW w:w="534" w:type="dxa"/>
            <w:vAlign w:val="center"/>
          </w:tcPr>
          <w:p w:rsidR="0074295C" w:rsidRPr="00D1338A" w:rsidRDefault="0074295C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lastRenderedPageBreak/>
              <w:t>61</w:t>
            </w:r>
          </w:p>
        </w:tc>
        <w:tc>
          <w:tcPr>
            <w:tcW w:w="1417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Моющий раствор  для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Поверхностно-активное соединение, содержащее очищающий реагент, который предназначен для ежедневного технического обслуживания и чистки анализатора коагуляции. АКТИВНЫЕ ВЕЩЕСТВА </w:t>
            </w:r>
            <w:proofErr w:type="spellStart"/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Поверхностное-активное</w:t>
            </w:r>
            <w:proofErr w:type="spellEnd"/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 макс. 1.0% Консервант     макс. 0.5 %  Раствор в неповрежденном контейнере кубической формы стабилен до истечения срока годности, указанного на этикетке, при хранении при 15-35°C.  Для автоматического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97 300</w:t>
            </w:r>
          </w:p>
        </w:tc>
        <w:tc>
          <w:tcPr>
            <w:tcW w:w="156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4 378 500</w:t>
            </w:r>
          </w:p>
        </w:tc>
      </w:tr>
      <w:tr w:rsidR="0074295C" w:rsidRPr="00D1338A" w:rsidTr="00EB6A2B">
        <w:tc>
          <w:tcPr>
            <w:tcW w:w="534" w:type="dxa"/>
            <w:vAlign w:val="center"/>
          </w:tcPr>
          <w:p w:rsidR="0074295C" w:rsidRPr="00D1338A" w:rsidRDefault="0074295C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62</w:t>
            </w:r>
          </w:p>
        </w:tc>
        <w:tc>
          <w:tcPr>
            <w:tcW w:w="1417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Кюветы</w:t>
            </w:r>
          </w:p>
        </w:tc>
        <w:tc>
          <w:tcPr>
            <w:tcW w:w="4111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Кюветы, упаковка №1000 для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автоматического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Yumizen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G800</w:t>
            </w:r>
          </w:p>
        </w:tc>
        <w:tc>
          <w:tcPr>
            <w:tcW w:w="85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92 300</w:t>
            </w:r>
          </w:p>
        </w:tc>
        <w:tc>
          <w:tcPr>
            <w:tcW w:w="156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4 615 000</w:t>
            </w:r>
          </w:p>
        </w:tc>
      </w:tr>
      <w:tr w:rsidR="0074295C" w:rsidRPr="00D1338A" w:rsidTr="00EB6A2B">
        <w:tc>
          <w:tcPr>
            <w:tcW w:w="534" w:type="dxa"/>
            <w:vAlign w:val="center"/>
          </w:tcPr>
          <w:p w:rsidR="0074295C" w:rsidRPr="00D1338A" w:rsidRDefault="0074295C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63</w:t>
            </w:r>
          </w:p>
        </w:tc>
        <w:tc>
          <w:tcPr>
            <w:tcW w:w="1417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Д-димер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Для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Д-димера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в цельной крови и цитратной плазме.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только для считывания на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иммунохроматографическом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Easy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Reader+</w:t>
            </w:r>
            <w:proofErr w:type="spellEnd"/>
          </w:p>
        </w:tc>
        <w:tc>
          <w:tcPr>
            <w:tcW w:w="85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47 300</w:t>
            </w:r>
          </w:p>
        </w:tc>
        <w:tc>
          <w:tcPr>
            <w:tcW w:w="156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7 095 000</w:t>
            </w:r>
          </w:p>
        </w:tc>
      </w:tr>
      <w:tr w:rsidR="0074295C" w:rsidRPr="00D1338A" w:rsidTr="00EB6A2B">
        <w:tc>
          <w:tcPr>
            <w:tcW w:w="534" w:type="dxa"/>
            <w:vAlign w:val="center"/>
          </w:tcPr>
          <w:p w:rsidR="0074295C" w:rsidRPr="00D1338A" w:rsidRDefault="0074295C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64</w:t>
            </w:r>
          </w:p>
        </w:tc>
        <w:tc>
          <w:tcPr>
            <w:tcW w:w="1417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Ферритин</w:t>
            </w:r>
            <w:proofErr w:type="spellEnd"/>
          </w:p>
        </w:tc>
        <w:tc>
          <w:tcPr>
            <w:tcW w:w="4111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Для количественного определения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ферритина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в цельной крови и цитратной плазме.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только для считывания на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иммунохроматографическом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Easy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Reader+</w:t>
            </w:r>
            <w:proofErr w:type="spellEnd"/>
          </w:p>
        </w:tc>
        <w:tc>
          <w:tcPr>
            <w:tcW w:w="85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47 300</w:t>
            </w:r>
          </w:p>
        </w:tc>
        <w:tc>
          <w:tcPr>
            <w:tcW w:w="156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946 000</w:t>
            </w:r>
          </w:p>
        </w:tc>
      </w:tr>
      <w:tr w:rsidR="0074295C" w:rsidRPr="00D1338A" w:rsidTr="00EB6A2B">
        <w:tc>
          <w:tcPr>
            <w:tcW w:w="534" w:type="dxa"/>
            <w:vAlign w:val="center"/>
          </w:tcPr>
          <w:p w:rsidR="0074295C" w:rsidRPr="00D1338A" w:rsidRDefault="0074295C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65</w:t>
            </w:r>
          </w:p>
        </w:tc>
        <w:tc>
          <w:tcPr>
            <w:tcW w:w="1417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СРБ</w:t>
            </w:r>
          </w:p>
        </w:tc>
        <w:tc>
          <w:tcPr>
            <w:tcW w:w="4111" w:type="dxa"/>
            <w:vAlign w:val="center"/>
          </w:tcPr>
          <w:p w:rsidR="0074295C" w:rsidRPr="002F48A4" w:rsidRDefault="00742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Для количественного определения СРБ в цельной крови и цитратной плазме.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только для считывания на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иммунохроматографическом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Easy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Reader+</w:t>
            </w:r>
            <w:proofErr w:type="spellEnd"/>
          </w:p>
        </w:tc>
        <w:tc>
          <w:tcPr>
            <w:tcW w:w="85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sz w:val="20"/>
                <w:szCs w:val="20"/>
              </w:rPr>
              <w:t>47 300</w:t>
            </w:r>
          </w:p>
        </w:tc>
        <w:tc>
          <w:tcPr>
            <w:tcW w:w="1560" w:type="dxa"/>
            <w:vAlign w:val="center"/>
          </w:tcPr>
          <w:p w:rsidR="0074295C" w:rsidRPr="0074295C" w:rsidRDefault="0074295C" w:rsidP="00742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946 000</w:t>
            </w:r>
          </w:p>
        </w:tc>
      </w:tr>
      <w:tr w:rsidR="002F48A4" w:rsidRPr="00D1338A" w:rsidTr="00EB6A2B">
        <w:tc>
          <w:tcPr>
            <w:tcW w:w="534" w:type="dxa"/>
            <w:vAlign w:val="center"/>
          </w:tcPr>
          <w:p w:rsidR="002F48A4" w:rsidRPr="00D1338A" w:rsidRDefault="002F48A4" w:rsidP="00C01BA5">
            <w:pPr>
              <w:rPr>
                <w:sz w:val="18"/>
                <w:szCs w:val="18"/>
                <w:lang w:val="kk-KZ"/>
              </w:rPr>
            </w:pPr>
            <w:r w:rsidRPr="00D1338A">
              <w:rPr>
                <w:sz w:val="18"/>
                <w:szCs w:val="18"/>
                <w:lang w:val="kk-KZ"/>
              </w:rPr>
              <w:t>66</w:t>
            </w:r>
          </w:p>
        </w:tc>
        <w:tc>
          <w:tcPr>
            <w:tcW w:w="1417" w:type="dxa"/>
            <w:vAlign w:val="center"/>
          </w:tcPr>
          <w:p w:rsidR="002F48A4" w:rsidRPr="002F48A4" w:rsidRDefault="002F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ХГЧ</w:t>
            </w:r>
          </w:p>
        </w:tc>
        <w:tc>
          <w:tcPr>
            <w:tcW w:w="4111" w:type="dxa"/>
            <w:vAlign w:val="center"/>
          </w:tcPr>
          <w:p w:rsidR="002F48A4" w:rsidRPr="002F48A4" w:rsidRDefault="002F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Для количественного определения ХГЧ  в цельной крови и цитратной плазме. </w:t>
            </w:r>
            <w:proofErr w:type="gram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только для считывания на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иммунохроматографическом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Easy</w:t>
            </w:r>
            <w:proofErr w:type="spellEnd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Reader+</w:t>
            </w:r>
            <w:proofErr w:type="spellEnd"/>
          </w:p>
        </w:tc>
        <w:tc>
          <w:tcPr>
            <w:tcW w:w="850" w:type="dxa"/>
            <w:vAlign w:val="center"/>
          </w:tcPr>
          <w:p w:rsidR="002F48A4" w:rsidRPr="002F48A4" w:rsidRDefault="002F48A4" w:rsidP="002F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2F48A4" w:rsidRPr="002F48A4" w:rsidRDefault="002F48A4" w:rsidP="002F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2F48A4" w:rsidRPr="002F48A4" w:rsidRDefault="002F48A4" w:rsidP="002F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sz w:val="20"/>
                <w:szCs w:val="20"/>
              </w:rPr>
              <w:t>62 300</w:t>
            </w:r>
          </w:p>
        </w:tc>
        <w:tc>
          <w:tcPr>
            <w:tcW w:w="1560" w:type="dxa"/>
            <w:vAlign w:val="center"/>
          </w:tcPr>
          <w:p w:rsidR="002F48A4" w:rsidRPr="002F48A4" w:rsidRDefault="002F48A4" w:rsidP="002F4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3 115 000</w:t>
            </w:r>
          </w:p>
        </w:tc>
      </w:tr>
      <w:tr w:rsidR="007C2012" w:rsidRPr="00D1338A" w:rsidTr="00850D4D">
        <w:trPr>
          <w:trHeight w:val="339"/>
        </w:trPr>
        <w:tc>
          <w:tcPr>
            <w:tcW w:w="8613" w:type="dxa"/>
            <w:gridSpan w:val="6"/>
            <w:vAlign w:val="center"/>
          </w:tcPr>
          <w:p w:rsidR="007C2012" w:rsidRPr="00D1338A" w:rsidRDefault="007C2012" w:rsidP="007C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38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7C2012" w:rsidRPr="00D1338A" w:rsidRDefault="00944C3A" w:rsidP="00CC1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169 174 600,00</w:t>
            </w:r>
          </w:p>
        </w:tc>
      </w:tr>
    </w:tbl>
    <w:p w:rsidR="00EB6A2B" w:rsidRDefault="00EB6A2B">
      <w:pPr>
        <w:pStyle w:val="a3"/>
        <w:rPr>
          <w:rFonts w:ascii="Times New Roman" w:hAnsi="Times New Roman"/>
          <w:b/>
          <w:lang w:val="kk-KZ" w:eastAsia="ru-RU"/>
        </w:rPr>
      </w:pP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Закупка</w:t>
      </w:r>
      <w:proofErr w:type="gramStart"/>
      <w:r w:rsidRPr="008C6BA5">
        <w:rPr>
          <w:rFonts w:ascii="Times New Roman" w:hAnsi="Times New Roman"/>
          <w:b/>
          <w:lang w:eastAsia="ru-RU"/>
        </w:rPr>
        <w:t xml:space="preserve"> О</w:t>
      </w:r>
      <w:proofErr w:type="gramEnd"/>
      <w:r w:rsidRPr="008C6BA5">
        <w:rPr>
          <w:rFonts w:ascii="Times New Roman" w:hAnsi="Times New Roman"/>
          <w:b/>
          <w:lang w:eastAsia="ru-RU"/>
        </w:rPr>
        <w:t>существляется в соответствии с Приказом МЗ РК №110 от 07.06.2023г.</w:t>
      </w:r>
      <w:r w:rsidRPr="008C6BA5">
        <w:rPr>
          <w:rFonts w:ascii="Times New Roman" w:hAnsi="Times New Roman"/>
          <w:b/>
          <w:lang w:eastAsia="ru-RU"/>
        </w:rPr>
        <w:br/>
        <w:t xml:space="preserve">Адрес Заказчика: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</w:t>
      </w:r>
      <w:r w:rsidRPr="008C6BA5">
        <w:rPr>
          <w:rFonts w:ascii="Times New Roman" w:hAnsi="Times New Roman"/>
          <w:b/>
          <w:lang w:eastAsia="ru-RU"/>
        </w:rPr>
        <w:br/>
        <w:t xml:space="preserve">Товары должны поставляться по адресу: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, </w:t>
      </w:r>
      <w:r w:rsidR="00680887" w:rsidRPr="008C6BA5">
        <w:rPr>
          <w:rFonts w:ascii="Times New Roman" w:hAnsi="Times New Roman"/>
          <w:b/>
          <w:lang w:eastAsia="ru-RU"/>
        </w:rPr>
        <w:t>улица Абая 336</w:t>
      </w:r>
      <w:r w:rsidR="00680887" w:rsidRPr="008C6BA5">
        <w:rPr>
          <w:rFonts w:ascii="Times New Roman" w:hAnsi="Times New Roman"/>
          <w:b/>
          <w:lang w:eastAsia="ru-RU"/>
        </w:rPr>
        <w:br/>
        <w:t>Срок поставки:</w:t>
      </w:r>
      <w:r w:rsidR="00690C86" w:rsidRPr="008C6BA5">
        <w:rPr>
          <w:rFonts w:ascii="Times New Roman" w:hAnsi="Times New Roman"/>
          <w:b/>
          <w:lang w:eastAsia="ru-RU"/>
        </w:rPr>
        <w:t xml:space="preserve"> п</w:t>
      </w:r>
      <w:r w:rsidR="00CA0526">
        <w:rPr>
          <w:rFonts w:ascii="Times New Roman" w:hAnsi="Times New Roman"/>
          <w:b/>
          <w:lang w:eastAsia="ru-RU"/>
        </w:rPr>
        <w:t>о заявке заказчика до 31.12.202</w:t>
      </w:r>
      <w:r w:rsidR="00CA0526">
        <w:rPr>
          <w:rFonts w:ascii="Times New Roman" w:hAnsi="Times New Roman"/>
          <w:b/>
          <w:lang w:val="kk-KZ" w:eastAsia="ru-RU"/>
        </w:rPr>
        <w:t>5</w:t>
      </w:r>
      <w:r w:rsidR="00690C86" w:rsidRPr="008C6BA5">
        <w:rPr>
          <w:rFonts w:ascii="Times New Roman" w:hAnsi="Times New Roman"/>
          <w:b/>
          <w:lang w:eastAsia="ru-RU"/>
        </w:rPr>
        <w:t xml:space="preserve">г </w:t>
      </w:r>
      <w:r w:rsidR="00F047FD" w:rsidRPr="008C6BA5">
        <w:rPr>
          <w:rFonts w:ascii="Times New Roman" w:hAnsi="Times New Roman"/>
          <w:b/>
          <w:lang w:eastAsia="ru-RU"/>
        </w:rPr>
        <w:t>.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Условия поставок: на условиях ИНКОТЕРМС 2000: DDP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Срок оплаты: 90 дней, со дня поставки товара </w:t>
      </w:r>
      <w:r w:rsidRPr="008C6BA5">
        <w:rPr>
          <w:rFonts w:ascii="Times New Roman" w:hAnsi="Times New Roman"/>
          <w:b/>
          <w:lang w:eastAsia="ru-RU"/>
        </w:rPr>
        <w:br/>
        <w:t>Место представления /приема/ документов:  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 (здание ГКП на ПХВ «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Енбекшиказахская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МЦРБ»).</w:t>
      </w:r>
    </w:p>
    <w:p w:rsidR="00F22CFB" w:rsidRPr="008C6BA5" w:rsidRDefault="00A53DBD" w:rsidP="005C58F3">
      <w:pPr>
        <w:pStyle w:val="a3"/>
        <w:rPr>
          <w:rFonts w:ascii="Times New Roman" w:hAnsi="Times New Roman"/>
          <w:b/>
        </w:rPr>
      </w:pPr>
      <w:r w:rsidRPr="008C6BA5">
        <w:rPr>
          <w:rFonts w:ascii="Times New Roman" w:hAnsi="Times New Roman"/>
          <w:b/>
          <w:lang w:eastAsia="ru-RU"/>
        </w:rPr>
        <w:t>Прием заяво</w:t>
      </w:r>
      <w:r w:rsidR="009178C8" w:rsidRPr="008C6BA5">
        <w:rPr>
          <w:rFonts w:ascii="Times New Roman" w:hAnsi="Times New Roman"/>
          <w:b/>
          <w:lang w:eastAsia="ru-RU"/>
        </w:rPr>
        <w:t xml:space="preserve">к начинается с </w:t>
      </w:r>
      <w:r w:rsidR="00722669">
        <w:rPr>
          <w:rFonts w:ascii="Times New Roman" w:hAnsi="Times New Roman"/>
          <w:b/>
          <w:lang w:val="kk-KZ" w:eastAsia="ru-RU"/>
        </w:rPr>
        <w:t>08</w:t>
      </w:r>
      <w:r w:rsidR="00E21422" w:rsidRPr="008C6BA5">
        <w:rPr>
          <w:rFonts w:ascii="Times New Roman" w:hAnsi="Times New Roman"/>
          <w:b/>
          <w:lang w:eastAsia="ru-RU"/>
        </w:rPr>
        <w:t>.</w:t>
      </w:r>
      <w:r w:rsidR="00722669">
        <w:rPr>
          <w:rFonts w:ascii="Times New Roman" w:hAnsi="Times New Roman"/>
          <w:b/>
          <w:lang w:val="kk-KZ" w:eastAsia="ru-RU"/>
        </w:rPr>
        <w:t>01</w:t>
      </w:r>
      <w:r w:rsidR="008C6BA5">
        <w:rPr>
          <w:rFonts w:ascii="Times New Roman" w:hAnsi="Times New Roman"/>
          <w:b/>
          <w:lang w:eastAsia="ru-RU"/>
        </w:rPr>
        <w:t>.202</w:t>
      </w:r>
      <w:r w:rsidR="00722669">
        <w:rPr>
          <w:rFonts w:ascii="Times New Roman" w:hAnsi="Times New Roman"/>
          <w:b/>
          <w:lang w:val="kk-KZ" w:eastAsia="ru-RU"/>
        </w:rPr>
        <w:t>5</w:t>
      </w:r>
      <w:r w:rsidR="0021663B" w:rsidRPr="008C6BA5">
        <w:rPr>
          <w:rFonts w:ascii="Times New Roman" w:hAnsi="Times New Roman"/>
          <w:b/>
          <w:lang w:eastAsia="ru-RU"/>
        </w:rPr>
        <w:t xml:space="preserve"> г.  в 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:00 часов</w:t>
      </w:r>
      <w:r w:rsidR="0021663B" w:rsidRPr="008C6BA5">
        <w:rPr>
          <w:rFonts w:ascii="Times New Roman" w:hAnsi="Times New Roman"/>
          <w:b/>
          <w:lang w:eastAsia="ru-RU"/>
        </w:rPr>
        <w:br/>
        <w:t>Окончательный срок подачи документов:</w:t>
      </w:r>
      <w:r w:rsidR="008C6BA5">
        <w:rPr>
          <w:rFonts w:ascii="Times New Roman" w:hAnsi="Times New Roman"/>
          <w:b/>
          <w:lang w:eastAsia="ru-RU"/>
        </w:rPr>
        <w:t xml:space="preserve"> </w:t>
      </w:r>
      <w:r w:rsidR="00722669">
        <w:rPr>
          <w:rFonts w:ascii="Times New Roman" w:hAnsi="Times New Roman"/>
          <w:b/>
          <w:lang w:val="kk-KZ" w:eastAsia="ru-RU"/>
        </w:rPr>
        <w:t>14</w:t>
      </w:r>
      <w:r w:rsidR="0021663B" w:rsidRPr="008C6BA5">
        <w:rPr>
          <w:rFonts w:ascii="Times New Roman" w:hAnsi="Times New Roman"/>
          <w:b/>
          <w:lang w:eastAsia="ru-RU"/>
        </w:rPr>
        <w:t xml:space="preserve"> </w:t>
      </w:r>
      <w:r w:rsidR="00CA0526">
        <w:rPr>
          <w:rFonts w:ascii="Times New Roman" w:hAnsi="Times New Roman"/>
          <w:b/>
          <w:lang w:val="kk-KZ" w:eastAsia="ru-RU"/>
        </w:rPr>
        <w:t>января</w:t>
      </w:r>
      <w:r w:rsidR="0021663B" w:rsidRPr="008C6BA5">
        <w:rPr>
          <w:rFonts w:ascii="Times New Roman" w:hAnsi="Times New Roman"/>
          <w:b/>
          <w:lang w:eastAsia="ru-RU"/>
        </w:rPr>
        <w:t xml:space="preserve"> 202</w:t>
      </w:r>
      <w:r w:rsidR="00CA0526">
        <w:rPr>
          <w:rFonts w:ascii="Times New Roman" w:hAnsi="Times New Roman"/>
          <w:b/>
          <w:lang w:val="kk-KZ" w:eastAsia="ru-RU"/>
        </w:rPr>
        <w:t>5</w:t>
      </w:r>
      <w:r w:rsidR="0021663B" w:rsidRPr="008C6BA5">
        <w:rPr>
          <w:rFonts w:ascii="Times New Roman" w:hAnsi="Times New Roman"/>
          <w:b/>
          <w:lang w:eastAsia="ru-RU"/>
        </w:rPr>
        <w:t xml:space="preserve"> г. до </w:t>
      </w:r>
      <w:r w:rsidR="00BC472C" w:rsidRPr="008C6BA5">
        <w:rPr>
          <w:rFonts w:ascii="Times New Roman" w:hAnsi="Times New Roman"/>
          <w:b/>
          <w:lang w:eastAsia="ru-RU"/>
        </w:rPr>
        <w:t>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-00 часов.</w:t>
      </w:r>
      <w:r w:rsidR="0021663B" w:rsidRPr="008C6BA5">
        <w:rPr>
          <w:rFonts w:ascii="Times New Roman" w:hAnsi="Times New Roman"/>
          <w:b/>
          <w:lang w:eastAsia="ru-RU"/>
        </w:rPr>
        <w:br/>
        <w:t>Дата, время и место вскрытия конвер</w:t>
      </w:r>
      <w:r w:rsidR="00BC472C" w:rsidRPr="008C6BA5">
        <w:rPr>
          <w:rFonts w:ascii="Times New Roman" w:hAnsi="Times New Roman"/>
          <w:b/>
          <w:lang w:eastAsia="ru-RU"/>
        </w:rPr>
        <w:t xml:space="preserve">тов </w:t>
      </w:r>
      <w:r w:rsidR="00190DD3" w:rsidRPr="008C6BA5">
        <w:rPr>
          <w:rFonts w:ascii="Times New Roman" w:hAnsi="Times New Roman"/>
          <w:b/>
          <w:lang w:eastAsia="ru-RU"/>
        </w:rPr>
        <w:t>по ценовым предложением</w:t>
      </w:r>
      <w:r w:rsidR="008C6BA5">
        <w:rPr>
          <w:rFonts w:ascii="Times New Roman" w:hAnsi="Times New Roman"/>
          <w:b/>
          <w:lang w:eastAsia="ru-RU"/>
        </w:rPr>
        <w:t>:</w:t>
      </w:r>
      <w:r w:rsidR="008C6BA5">
        <w:rPr>
          <w:rFonts w:ascii="Times New Roman" w:hAnsi="Times New Roman"/>
          <w:b/>
          <w:lang w:eastAsia="ru-RU"/>
        </w:rPr>
        <w:br/>
      </w:r>
      <w:r w:rsidR="00BC472C" w:rsidRPr="008C6BA5">
        <w:rPr>
          <w:rFonts w:ascii="Times New Roman" w:hAnsi="Times New Roman"/>
          <w:b/>
          <w:lang w:eastAsia="ru-RU"/>
        </w:rPr>
        <w:t xml:space="preserve"> </w:t>
      </w:r>
      <w:r w:rsidR="00722669">
        <w:rPr>
          <w:rFonts w:ascii="Times New Roman" w:hAnsi="Times New Roman"/>
          <w:b/>
          <w:lang w:val="kk-KZ" w:eastAsia="ru-RU"/>
        </w:rPr>
        <w:t>14</w:t>
      </w:r>
      <w:r w:rsidR="008C6BA5">
        <w:rPr>
          <w:rFonts w:ascii="Times New Roman" w:hAnsi="Times New Roman"/>
          <w:b/>
          <w:lang w:val="kk-KZ" w:eastAsia="ru-RU"/>
        </w:rPr>
        <w:t xml:space="preserve"> </w:t>
      </w:r>
      <w:r w:rsidR="00CA0526">
        <w:rPr>
          <w:rFonts w:ascii="Times New Roman" w:hAnsi="Times New Roman"/>
          <w:b/>
          <w:lang w:val="kk-KZ" w:eastAsia="ru-RU"/>
        </w:rPr>
        <w:t>января</w:t>
      </w:r>
      <w:r w:rsidR="00CA0526">
        <w:rPr>
          <w:rFonts w:ascii="Times New Roman" w:hAnsi="Times New Roman"/>
          <w:b/>
          <w:lang w:eastAsia="ru-RU"/>
        </w:rPr>
        <w:t xml:space="preserve"> 202</w:t>
      </w:r>
      <w:r w:rsidR="00CA0526">
        <w:rPr>
          <w:rFonts w:ascii="Times New Roman" w:hAnsi="Times New Roman"/>
          <w:b/>
          <w:lang w:val="kk-KZ" w:eastAsia="ru-RU"/>
        </w:rPr>
        <w:t>5</w:t>
      </w:r>
      <w:r w:rsidR="009178C8" w:rsidRPr="008C6BA5">
        <w:rPr>
          <w:rFonts w:ascii="Times New Roman" w:hAnsi="Times New Roman"/>
          <w:b/>
          <w:lang w:eastAsia="ru-RU"/>
        </w:rPr>
        <w:t xml:space="preserve"> г., в 1</w:t>
      </w:r>
      <w:r w:rsidR="009332CE" w:rsidRPr="008C6BA5">
        <w:rPr>
          <w:rFonts w:ascii="Times New Roman" w:hAnsi="Times New Roman"/>
          <w:b/>
          <w:lang w:eastAsia="ru-RU"/>
        </w:rPr>
        <w:t>2</w:t>
      </w:r>
      <w:r w:rsidR="0021663B" w:rsidRPr="008C6BA5">
        <w:rPr>
          <w:rFonts w:ascii="Times New Roman" w:hAnsi="Times New Roman"/>
          <w:b/>
          <w:lang w:eastAsia="ru-RU"/>
        </w:rPr>
        <w:t>-00 часов, в кабинете государственных закупок.</w:t>
      </w:r>
    </w:p>
    <w:sectPr w:rsidR="00F22CFB" w:rsidRPr="008C6BA5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8D8" w:rsidRDefault="00FE08D8">
      <w:r>
        <w:separator/>
      </w:r>
    </w:p>
  </w:endnote>
  <w:endnote w:type="continuationSeparator" w:id="0">
    <w:p w:rsidR="00FE08D8" w:rsidRDefault="00FE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8D8" w:rsidRDefault="00FE08D8">
      <w:r>
        <w:separator/>
      </w:r>
    </w:p>
  </w:footnote>
  <w:footnote w:type="continuationSeparator" w:id="0">
    <w:p w:rsidR="00FE08D8" w:rsidRDefault="00FE0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36274"/>
    <w:rsid w:val="0005508B"/>
    <w:rsid w:val="00064BCF"/>
    <w:rsid w:val="0007065C"/>
    <w:rsid w:val="000733FA"/>
    <w:rsid w:val="00081AA2"/>
    <w:rsid w:val="00094E33"/>
    <w:rsid w:val="000A4F6E"/>
    <w:rsid w:val="000B0439"/>
    <w:rsid w:val="000B5D26"/>
    <w:rsid w:val="000C1323"/>
    <w:rsid w:val="000C2918"/>
    <w:rsid w:val="000D370F"/>
    <w:rsid w:val="000D587E"/>
    <w:rsid w:val="000D7689"/>
    <w:rsid w:val="000E6C4F"/>
    <w:rsid w:val="000F10B0"/>
    <w:rsid w:val="00110C5B"/>
    <w:rsid w:val="0011187A"/>
    <w:rsid w:val="00123892"/>
    <w:rsid w:val="00127DB2"/>
    <w:rsid w:val="001328C4"/>
    <w:rsid w:val="001374B5"/>
    <w:rsid w:val="00140B1E"/>
    <w:rsid w:val="001540D3"/>
    <w:rsid w:val="001677B8"/>
    <w:rsid w:val="0018361B"/>
    <w:rsid w:val="00190DD3"/>
    <w:rsid w:val="001A3507"/>
    <w:rsid w:val="001A45EC"/>
    <w:rsid w:val="001A75A4"/>
    <w:rsid w:val="001C0CCD"/>
    <w:rsid w:val="001C408A"/>
    <w:rsid w:val="001C74E7"/>
    <w:rsid w:val="001E009C"/>
    <w:rsid w:val="001E49FA"/>
    <w:rsid w:val="001E5442"/>
    <w:rsid w:val="001F6363"/>
    <w:rsid w:val="00200610"/>
    <w:rsid w:val="00206B48"/>
    <w:rsid w:val="00214142"/>
    <w:rsid w:val="0021663B"/>
    <w:rsid w:val="002414F6"/>
    <w:rsid w:val="00244FE4"/>
    <w:rsid w:val="00252643"/>
    <w:rsid w:val="00265BAF"/>
    <w:rsid w:val="00267291"/>
    <w:rsid w:val="0026771D"/>
    <w:rsid w:val="002804FB"/>
    <w:rsid w:val="002809F8"/>
    <w:rsid w:val="002817B3"/>
    <w:rsid w:val="00297342"/>
    <w:rsid w:val="002D2A28"/>
    <w:rsid w:val="002E1335"/>
    <w:rsid w:val="002E1823"/>
    <w:rsid w:val="002E7E6F"/>
    <w:rsid w:val="002F1EF3"/>
    <w:rsid w:val="002F48A4"/>
    <w:rsid w:val="002F79FB"/>
    <w:rsid w:val="003016D4"/>
    <w:rsid w:val="00302FAC"/>
    <w:rsid w:val="0031118D"/>
    <w:rsid w:val="00341CAF"/>
    <w:rsid w:val="00345DAA"/>
    <w:rsid w:val="00350145"/>
    <w:rsid w:val="00351D6A"/>
    <w:rsid w:val="0035752F"/>
    <w:rsid w:val="00357F78"/>
    <w:rsid w:val="00360AC3"/>
    <w:rsid w:val="0036322A"/>
    <w:rsid w:val="0037580E"/>
    <w:rsid w:val="003764D0"/>
    <w:rsid w:val="0037767F"/>
    <w:rsid w:val="00380098"/>
    <w:rsid w:val="003859DC"/>
    <w:rsid w:val="00395A9E"/>
    <w:rsid w:val="003A34DF"/>
    <w:rsid w:val="003A566D"/>
    <w:rsid w:val="003C135A"/>
    <w:rsid w:val="003D20C9"/>
    <w:rsid w:val="003F6D1B"/>
    <w:rsid w:val="00410247"/>
    <w:rsid w:val="00423E4B"/>
    <w:rsid w:val="0042404B"/>
    <w:rsid w:val="00437FD3"/>
    <w:rsid w:val="00444F86"/>
    <w:rsid w:val="00485490"/>
    <w:rsid w:val="004A2A68"/>
    <w:rsid w:val="004A328F"/>
    <w:rsid w:val="004A4831"/>
    <w:rsid w:val="004A6326"/>
    <w:rsid w:val="004B2B46"/>
    <w:rsid w:val="004B753B"/>
    <w:rsid w:val="004C770E"/>
    <w:rsid w:val="004D38D4"/>
    <w:rsid w:val="004E18C6"/>
    <w:rsid w:val="004E44C2"/>
    <w:rsid w:val="004E5972"/>
    <w:rsid w:val="004E5DE7"/>
    <w:rsid w:val="004F2CF9"/>
    <w:rsid w:val="00500A39"/>
    <w:rsid w:val="00502C45"/>
    <w:rsid w:val="005103C5"/>
    <w:rsid w:val="00511565"/>
    <w:rsid w:val="005152B3"/>
    <w:rsid w:val="00531766"/>
    <w:rsid w:val="00552EAA"/>
    <w:rsid w:val="00557CB1"/>
    <w:rsid w:val="00565C90"/>
    <w:rsid w:val="00566DD2"/>
    <w:rsid w:val="00567CE4"/>
    <w:rsid w:val="00582DFD"/>
    <w:rsid w:val="005877F4"/>
    <w:rsid w:val="00591D81"/>
    <w:rsid w:val="005B2C81"/>
    <w:rsid w:val="005C099A"/>
    <w:rsid w:val="005C3E5F"/>
    <w:rsid w:val="005C58F3"/>
    <w:rsid w:val="005D33BC"/>
    <w:rsid w:val="005D41E9"/>
    <w:rsid w:val="005E5738"/>
    <w:rsid w:val="005E686E"/>
    <w:rsid w:val="005F217A"/>
    <w:rsid w:val="005F5E3A"/>
    <w:rsid w:val="00607683"/>
    <w:rsid w:val="0063504A"/>
    <w:rsid w:val="0064016B"/>
    <w:rsid w:val="00641844"/>
    <w:rsid w:val="00644A78"/>
    <w:rsid w:val="006470C5"/>
    <w:rsid w:val="00666963"/>
    <w:rsid w:val="00676B90"/>
    <w:rsid w:val="00680887"/>
    <w:rsid w:val="0068365C"/>
    <w:rsid w:val="00690C86"/>
    <w:rsid w:val="006977F2"/>
    <w:rsid w:val="006A70B9"/>
    <w:rsid w:val="006B0874"/>
    <w:rsid w:val="006C6091"/>
    <w:rsid w:val="006E7DE8"/>
    <w:rsid w:val="006F518B"/>
    <w:rsid w:val="00706346"/>
    <w:rsid w:val="0070694E"/>
    <w:rsid w:val="007078C4"/>
    <w:rsid w:val="00722669"/>
    <w:rsid w:val="007303E9"/>
    <w:rsid w:val="00734E88"/>
    <w:rsid w:val="00740EBD"/>
    <w:rsid w:val="0074295C"/>
    <w:rsid w:val="00745A8A"/>
    <w:rsid w:val="007975FA"/>
    <w:rsid w:val="007C2012"/>
    <w:rsid w:val="007C4693"/>
    <w:rsid w:val="007D1CDC"/>
    <w:rsid w:val="007D2F69"/>
    <w:rsid w:val="008052B8"/>
    <w:rsid w:val="00807051"/>
    <w:rsid w:val="00820792"/>
    <w:rsid w:val="008226DF"/>
    <w:rsid w:val="008232C2"/>
    <w:rsid w:val="0083153E"/>
    <w:rsid w:val="008461B7"/>
    <w:rsid w:val="00850D4D"/>
    <w:rsid w:val="008A2FD7"/>
    <w:rsid w:val="008B1448"/>
    <w:rsid w:val="008B32DD"/>
    <w:rsid w:val="008B7588"/>
    <w:rsid w:val="008C2FC8"/>
    <w:rsid w:val="008C3B2D"/>
    <w:rsid w:val="008C6BA5"/>
    <w:rsid w:val="008E41D9"/>
    <w:rsid w:val="008F5185"/>
    <w:rsid w:val="008F781C"/>
    <w:rsid w:val="0090060A"/>
    <w:rsid w:val="00904F69"/>
    <w:rsid w:val="009178C8"/>
    <w:rsid w:val="00922EB4"/>
    <w:rsid w:val="00924FE8"/>
    <w:rsid w:val="00925575"/>
    <w:rsid w:val="009332CE"/>
    <w:rsid w:val="009378CA"/>
    <w:rsid w:val="00944C3A"/>
    <w:rsid w:val="00945F48"/>
    <w:rsid w:val="00960DC1"/>
    <w:rsid w:val="00985D78"/>
    <w:rsid w:val="009A02CC"/>
    <w:rsid w:val="009D0B1F"/>
    <w:rsid w:val="009E0811"/>
    <w:rsid w:val="00A20AFC"/>
    <w:rsid w:val="00A2791C"/>
    <w:rsid w:val="00A326DE"/>
    <w:rsid w:val="00A33F37"/>
    <w:rsid w:val="00A4530E"/>
    <w:rsid w:val="00A50D2E"/>
    <w:rsid w:val="00A53DBD"/>
    <w:rsid w:val="00A542D5"/>
    <w:rsid w:val="00A57A8F"/>
    <w:rsid w:val="00AA22AC"/>
    <w:rsid w:val="00AA3957"/>
    <w:rsid w:val="00AC10E0"/>
    <w:rsid w:val="00AD26D2"/>
    <w:rsid w:val="00AD712F"/>
    <w:rsid w:val="00AE5B8F"/>
    <w:rsid w:val="00B00C7A"/>
    <w:rsid w:val="00B02912"/>
    <w:rsid w:val="00B17A96"/>
    <w:rsid w:val="00B20CAA"/>
    <w:rsid w:val="00B32506"/>
    <w:rsid w:val="00B405F4"/>
    <w:rsid w:val="00B434A4"/>
    <w:rsid w:val="00B44F80"/>
    <w:rsid w:val="00B452DB"/>
    <w:rsid w:val="00B72359"/>
    <w:rsid w:val="00B8360A"/>
    <w:rsid w:val="00B84573"/>
    <w:rsid w:val="00B857F5"/>
    <w:rsid w:val="00B948F2"/>
    <w:rsid w:val="00BB7A7D"/>
    <w:rsid w:val="00BC472C"/>
    <w:rsid w:val="00BF55D9"/>
    <w:rsid w:val="00C018E7"/>
    <w:rsid w:val="00C01BA5"/>
    <w:rsid w:val="00C168AA"/>
    <w:rsid w:val="00C621CB"/>
    <w:rsid w:val="00C63872"/>
    <w:rsid w:val="00C67CA0"/>
    <w:rsid w:val="00C71A27"/>
    <w:rsid w:val="00C76AD0"/>
    <w:rsid w:val="00C81238"/>
    <w:rsid w:val="00CA0526"/>
    <w:rsid w:val="00CA1BB3"/>
    <w:rsid w:val="00CA3D25"/>
    <w:rsid w:val="00CC1155"/>
    <w:rsid w:val="00CF549E"/>
    <w:rsid w:val="00D07512"/>
    <w:rsid w:val="00D07AE6"/>
    <w:rsid w:val="00D12716"/>
    <w:rsid w:val="00D1338A"/>
    <w:rsid w:val="00D145BE"/>
    <w:rsid w:val="00D3038D"/>
    <w:rsid w:val="00D3690D"/>
    <w:rsid w:val="00D43E6D"/>
    <w:rsid w:val="00D538DF"/>
    <w:rsid w:val="00D812C2"/>
    <w:rsid w:val="00D902C9"/>
    <w:rsid w:val="00D96D83"/>
    <w:rsid w:val="00DA1E5B"/>
    <w:rsid w:val="00DA1E6C"/>
    <w:rsid w:val="00DB0796"/>
    <w:rsid w:val="00DB59E1"/>
    <w:rsid w:val="00DB5DA7"/>
    <w:rsid w:val="00DC03B1"/>
    <w:rsid w:val="00DC5C11"/>
    <w:rsid w:val="00DD008D"/>
    <w:rsid w:val="00DD0663"/>
    <w:rsid w:val="00DE4AE0"/>
    <w:rsid w:val="00DF4BBB"/>
    <w:rsid w:val="00DF6459"/>
    <w:rsid w:val="00DF7358"/>
    <w:rsid w:val="00E16C12"/>
    <w:rsid w:val="00E21422"/>
    <w:rsid w:val="00E25BE7"/>
    <w:rsid w:val="00E2602F"/>
    <w:rsid w:val="00E3437B"/>
    <w:rsid w:val="00E37917"/>
    <w:rsid w:val="00E4045E"/>
    <w:rsid w:val="00E4146B"/>
    <w:rsid w:val="00E44345"/>
    <w:rsid w:val="00E564E0"/>
    <w:rsid w:val="00E87C4F"/>
    <w:rsid w:val="00E96420"/>
    <w:rsid w:val="00E97502"/>
    <w:rsid w:val="00E97558"/>
    <w:rsid w:val="00EB6A2B"/>
    <w:rsid w:val="00EC76FA"/>
    <w:rsid w:val="00ED6290"/>
    <w:rsid w:val="00EF0962"/>
    <w:rsid w:val="00EF2E1D"/>
    <w:rsid w:val="00F047FD"/>
    <w:rsid w:val="00F06F7D"/>
    <w:rsid w:val="00F21CC0"/>
    <w:rsid w:val="00F22A92"/>
    <w:rsid w:val="00F22CFB"/>
    <w:rsid w:val="00F35C27"/>
    <w:rsid w:val="00F54072"/>
    <w:rsid w:val="00F610E0"/>
    <w:rsid w:val="00F7255A"/>
    <w:rsid w:val="00F93D91"/>
    <w:rsid w:val="00F96242"/>
    <w:rsid w:val="00FA7DE0"/>
    <w:rsid w:val="00FB218D"/>
    <w:rsid w:val="00FB2380"/>
    <w:rsid w:val="00FC2605"/>
    <w:rsid w:val="00FC7D4E"/>
    <w:rsid w:val="00FE08D8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uiPriority w:val="1"/>
    <w:qFormat/>
    <w:rsid w:val="003016D4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16D4"/>
    <w:rPr>
      <w:rFonts w:ascii="Cambria" w:eastAsia="Cambria" w:hAnsi="Cambria" w:cs="Cambria"/>
      <w:i/>
      <w:iCs/>
      <w:lang w:eastAsia="en-US"/>
    </w:rPr>
  </w:style>
  <w:style w:type="character" w:styleId="a8">
    <w:name w:val="Strong"/>
    <w:basedOn w:val="a0"/>
    <w:uiPriority w:val="22"/>
    <w:qFormat/>
    <w:rsid w:val="0030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12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209</cp:revision>
  <cp:lastPrinted>2024-01-24T09:00:00Z</cp:lastPrinted>
  <dcterms:created xsi:type="dcterms:W3CDTF">2023-12-06T05:01:00Z</dcterms:created>
  <dcterms:modified xsi:type="dcterms:W3CDTF">2025-01-08T11:29:00Z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